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87BC" w14:textId="77777777" w:rsidR="0037200E" w:rsidRPr="00445140" w:rsidRDefault="0037200E" w:rsidP="0037200E">
      <w:pPr>
        <w:rPr>
          <w:b/>
          <w:lang w:val="en-US"/>
        </w:rPr>
      </w:pPr>
      <w:r w:rsidRPr="00445140">
        <w:rPr>
          <w:b/>
          <w:color w:val="000000" w:themeColor="text1"/>
        </w:rPr>
        <w:t>Exploring the Construct of the New Way of Thinking in the Digital Environment</w:t>
      </w:r>
    </w:p>
    <w:p w14:paraId="7D4BC342" w14:textId="77777777" w:rsidR="00565029" w:rsidRPr="00445140" w:rsidRDefault="00565029" w:rsidP="009A2965">
      <w:pPr>
        <w:rPr>
          <w:b/>
        </w:rPr>
      </w:pPr>
    </w:p>
    <w:p w14:paraId="5E8EB27C" w14:textId="77777777" w:rsidR="00565029" w:rsidRPr="00445140" w:rsidRDefault="00565029" w:rsidP="009A2965">
      <w:pPr>
        <w:rPr>
          <w:b/>
        </w:rPr>
      </w:pPr>
    </w:p>
    <w:p w14:paraId="23623476" w14:textId="4FB46D1A" w:rsidR="00355157" w:rsidRPr="00445140" w:rsidRDefault="00A8263D" w:rsidP="009A2965">
      <w:pPr>
        <w:rPr>
          <w:b/>
        </w:rPr>
      </w:pPr>
      <w:r w:rsidRPr="00445140">
        <w:rPr>
          <w:b/>
        </w:rPr>
        <w:t>Abstract</w:t>
      </w:r>
    </w:p>
    <w:p w14:paraId="09835E8C" w14:textId="4F8D9C77" w:rsidR="006660E5" w:rsidRPr="00445140" w:rsidRDefault="00974F13" w:rsidP="009A2965">
      <w:pPr>
        <w:rPr>
          <w:color w:val="000000" w:themeColor="text1"/>
        </w:rPr>
      </w:pPr>
      <w:r w:rsidRPr="00445140">
        <w:rPr>
          <w:color w:val="000000" w:themeColor="text1"/>
          <w:lang w:val="en-US"/>
        </w:rPr>
        <w:t xml:space="preserve">The aim of this study is to provide insights concerning the effects of the ubiquitous digital environment on the way people think and the subsequent need to equip young individuals with the necessary skills. Several studies focus on defining the so-called digital skills, </w:t>
      </w:r>
      <w:r w:rsidR="00FB49BF" w:rsidRPr="00445140">
        <w:rPr>
          <w:color w:val="000000" w:themeColor="text1"/>
          <w:lang w:val="en-US"/>
        </w:rPr>
        <w:t xml:space="preserve">also </w:t>
      </w:r>
      <w:r w:rsidRPr="00445140">
        <w:rPr>
          <w:color w:val="000000" w:themeColor="text1"/>
          <w:lang w:val="en-US"/>
        </w:rPr>
        <w:t>providing</w:t>
      </w:r>
      <w:r w:rsidR="00FB49BF" w:rsidRPr="00445140">
        <w:rPr>
          <w:color w:val="000000" w:themeColor="text1"/>
          <w:lang w:val="en-US"/>
        </w:rPr>
        <w:t xml:space="preserve"> </w:t>
      </w:r>
      <w:r w:rsidRPr="00445140">
        <w:rPr>
          <w:color w:val="000000" w:themeColor="text1"/>
          <w:lang w:val="en-US"/>
        </w:rPr>
        <w:t xml:space="preserve">indications that higher cognitive skills are required. However, they do not examine how young individuals could perform better to adapt to the continuously evolving digital environment. To address this gap, the study introduces and analyzes the construct of digital intelligence, </w:t>
      </w:r>
      <w:r w:rsidRPr="00445140">
        <w:rPr>
          <w:lang w:val="en-US"/>
        </w:rPr>
        <w:t>represent</w:t>
      </w:r>
      <w:r w:rsidR="006361C0" w:rsidRPr="00445140">
        <w:rPr>
          <w:lang w:val="en-US"/>
        </w:rPr>
        <w:t xml:space="preserve">ing the new way of thinking and behaviour </w:t>
      </w:r>
      <w:r w:rsidRPr="00445140">
        <w:rPr>
          <w:color w:val="000000" w:themeColor="text1"/>
          <w:lang w:val="en-US"/>
        </w:rPr>
        <w:t>in the digital environment. For the purpose</w:t>
      </w:r>
      <w:r w:rsidR="006361C0" w:rsidRPr="00445140">
        <w:rPr>
          <w:color w:val="000000" w:themeColor="text1"/>
          <w:lang w:val="en-US"/>
        </w:rPr>
        <w:t>s</w:t>
      </w:r>
      <w:r w:rsidRPr="00445140">
        <w:rPr>
          <w:color w:val="000000" w:themeColor="text1"/>
          <w:lang w:val="en-US"/>
        </w:rPr>
        <w:t xml:space="preserve"> of the study, a set of tests was given to students </w:t>
      </w:r>
      <w:r w:rsidR="00FB49BF" w:rsidRPr="00445140">
        <w:rPr>
          <w:color w:val="000000" w:themeColor="text1"/>
          <w:lang w:val="en-US"/>
        </w:rPr>
        <w:t>at</w:t>
      </w:r>
      <w:r w:rsidRPr="00445140">
        <w:rPr>
          <w:color w:val="000000" w:themeColor="text1"/>
          <w:lang w:val="en-US"/>
        </w:rPr>
        <w:t xml:space="preserve"> Greek high schools, targeting 15-16 year</w:t>
      </w:r>
      <w:r w:rsidR="00FB49BF" w:rsidRPr="00445140">
        <w:rPr>
          <w:color w:val="000000" w:themeColor="text1"/>
          <w:lang w:val="en-US"/>
        </w:rPr>
        <w:t xml:space="preserve">s </w:t>
      </w:r>
      <w:r w:rsidRPr="00445140">
        <w:rPr>
          <w:color w:val="000000" w:themeColor="text1"/>
          <w:lang w:val="en-US"/>
        </w:rPr>
        <w:t>old</w:t>
      </w:r>
      <w:r w:rsidR="007F06CA" w:rsidRPr="00445140">
        <w:rPr>
          <w:color w:val="000000" w:themeColor="text1"/>
          <w:lang w:val="en-US"/>
        </w:rPr>
        <w:t xml:space="preserve"> students</w:t>
      </w:r>
      <w:r w:rsidRPr="00445140">
        <w:rPr>
          <w:color w:val="000000" w:themeColor="text1"/>
          <w:lang w:val="en-US"/>
        </w:rPr>
        <w:t xml:space="preserve"> and employing original tests to assess digital intelligence. According to </w:t>
      </w:r>
      <w:r w:rsidR="00443810" w:rsidRPr="00445140">
        <w:rPr>
          <w:color w:val="000000" w:themeColor="text1"/>
          <w:lang w:val="en-US"/>
        </w:rPr>
        <w:t>the</w:t>
      </w:r>
      <w:r w:rsidRPr="00445140">
        <w:rPr>
          <w:color w:val="000000" w:themeColor="text1"/>
          <w:lang w:val="en-US"/>
        </w:rPr>
        <w:t xml:space="preserve"> findings, digital intelligence is composed of</w:t>
      </w:r>
      <w:r w:rsidR="006361C0" w:rsidRPr="00445140">
        <w:rPr>
          <w:color w:val="000000" w:themeColor="text1"/>
          <w:lang w:val="en-US"/>
        </w:rPr>
        <w:t>:</w:t>
      </w:r>
      <w:r w:rsidR="0067241F" w:rsidRPr="00445140">
        <w:rPr>
          <w:color w:val="000000" w:themeColor="text1"/>
          <w:lang w:val="en-US"/>
        </w:rPr>
        <w:t xml:space="preserve"> </w:t>
      </w:r>
      <w:r w:rsidR="00594AFA" w:rsidRPr="00445140">
        <w:t>1) logical reasoning, algorithms, and evaluation, 2) abstraction, decomposition, and patterns and generalization, 3</w:t>
      </w:r>
      <w:r w:rsidR="0067241F" w:rsidRPr="00445140">
        <w:t>) digital emotional intelligence</w:t>
      </w:r>
      <w:r w:rsidR="00594AFA" w:rsidRPr="00445140">
        <w:t xml:space="preserve"> and communication</w:t>
      </w:r>
      <w:r w:rsidR="0067241F" w:rsidRPr="00445140">
        <w:t>,</w:t>
      </w:r>
      <w:r w:rsidR="00594AFA" w:rsidRPr="00445140">
        <w:t xml:space="preserve"> </w:t>
      </w:r>
      <w:r w:rsidR="0067241F" w:rsidRPr="00445140">
        <w:t>4) digital safety</w:t>
      </w:r>
      <w:r w:rsidR="00594AFA" w:rsidRPr="00445140">
        <w:t xml:space="preserve"> and security</w:t>
      </w:r>
      <w:r w:rsidR="007F06CA" w:rsidRPr="00445140">
        <w:t>,</w:t>
      </w:r>
      <w:r w:rsidR="0067241F" w:rsidRPr="00445140">
        <w:t xml:space="preserve"> and 5) digital </w:t>
      </w:r>
      <w:r w:rsidR="00594AFA" w:rsidRPr="00445140">
        <w:t xml:space="preserve">identity, use, </w:t>
      </w:r>
      <w:r w:rsidR="0067241F" w:rsidRPr="00445140">
        <w:t xml:space="preserve">literacy, </w:t>
      </w:r>
      <w:r w:rsidR="00594AFA" w:rsidRPr="00445140">
        <w:t>and rights</w:t>
      </w:r>
      <w:r w:rsidR="0067241F" w:rsidRPr="00445140">
        <w:t xml:space="preserve">. </w:t>
      </w:r>
      <w:r w:rsidRPr="00445140">
        <w:rPr>
          <w:color w:val="000000" w:themeColor="text1"/>
          <w:lang w:val="en-US"/>
        </w:rPr>
        <w:t xml:space="preserve">Assessing digital intelligence, as proposed in this study, </w:t>
      </w:r>
      <w:r w:rsidR="009D510F" w:rsidRPr="00445140">
        <w:rPr>
          <w:color w:val="000000" w:themeColor="text1"/>
          <w:lang w:val="en-US"/>
        </w:rPr>
        <w:t>could</w:t>
      </w:r>
      <w:r w:rsidRPr="00445140">
        <w:rPr>
          <w:color w:val="000000" w:themeColor="text1"/>
          <w:lang w:val="en-US"/>
        </w:rPr>
        <w:t xml:space="preserve"> be used to assist vocational guidance, employee selection and evaluation, and development of revised school </w:t>
      </w:r>
      <w:r w:rsidR="00660025" w:rsidRPr="00445140">
        <w:rPr>
          <w:color w:val="000000" w:themeColor="text1"/>
          <w:lang w:val="en-US"/>
        </w:rPr>
        <w:t>curricul</w:t>
      </w:r>
      <w:r w:rsidR="00443810" w:rsidRPr="00445140">
        <w:rPr>
          <w:color w:val="000000" w:themeColor="text1"/>
          <w:lang w:val="en-US"/>
        </w:rPr>
        <w:t>a</w:t>
      </w:r>
      <w:r w:rsidRPr="00445140">
        <w:rPr>
          <w:color w:val="000000" w:themeColor="text1"/>
          <w:lang w:val="en-US"/>
        </w:rPr>
        <w:t>.</w:t>
      </w:r>
    </w:p>
    <w:p w14:paraId="0F555AA8" w14:textId="77777777" w:rsidR="004D77F8" w:rsidRPr="00445140" w:rsidRDefault="004D77F8" w:rsidP="009A2965"/>
    <w:p w14:paraId="58838CD0" w14:textId="77777777" w:rsidR="00FE29D2" w:rsidRPr="00445140" w:rsidRDefault="00FE29D2" w:rsidP="009A2965">
      <w:pPr>
        <w:rPr>
          <w:b/>
        </w:rPr>
      </w:pPr>
      <w:r w:rsidRPr="00445140">
        <w:rPr>
          <w:b/>
        </w:rPr>
        <w:t>Keywords</w:t>
      </w:r>
    </w:p>
    <w:p w14:paraId="49BDE0BA" w14:textId="77777777" w:rsidR="00FE29D2" w:rsidRPr="00445140" w:rsidRDefault="00FE29D2" w:rsidP="00B335D7">
      <w:pPr>
        <w:rPr>
          <w:color w:val="000000" w:themeColor="text1"/>
          <w:lang w:val="en-US"/>
        </w:rPr>
      </w:pPr>
      <w:r w:rsidRPr="00445140">
        <w:rPr>
          <w:color w:val="000000" w:themeColor="text1"/>
          <w:lang w:val="en-US"/>
        </w:rPr>
        <w:t>Digital intelligence</w:t>
      </w:r>
    </w:p>
    <w:p w14:paraId="14631F42" w14:textId="77777777" w:rsidR="00FE29D2" w:rsidRPr="00445140" w:rsidRDefault="00FE29D2" w:rsidP="00B335D7">
      <w:pPr>
        <w:rPr>
          <w:color w:val="000000" w:themeColor="text1"/>
          <w:lang w:val="en-US"/>
        </w:rPr>
      </w:pPr>
      <w:r w:rsidRPr="00445140">
        <w:rPr>
          <w:color w:val="000000" w:themeColor="text1"/>
          <w:lang w:val="en-US"/>
        </w:rPr>
        <w:t>Digital skills</w:t>
      </w:r>
    </w:p>
    <w:p w14:paraId="39B2D8BB" w14:textId="77777777" w:rsidR="00FE29D2" w:rsidRPr="00445140" w:rsidRDefault="00FE29D2" w:rsidP="00B335D7">
      <w:pPr>
        <w:rPr>
          <w:color w:val="000000" w:themeColor="text1"/>
          <w:lang w:val="en-US"/>
        </w:rPr>
      </w:pPr>
      <w:r w:rsidRPr="00445140">
        <w:rPr>
          <w:color w:val="000000" w:themeColor="text1"/>
          <w:lang w:val="en-US"/>
        </w:rPr>
        <w:t>Digital competence</w:t>
      </w:r>
    </w:p>
    <w:p w14:paraId="1D3148CA" w14:textId="77777777" w:rsidR="00453650" w:rsidRPr="00445140" w:rsidRDefault="00453650" w:rsidP="00B335D7">
      <w:pPr>
        <w:rPr>
          <w:color w:val="000000" w:themeColor="text1"/>
          <w:lang w:val="en-US"/>
        </w:rPr>
      </w:pPr>
      <w:r w:rsidRPr="00445140">
        <w:rPr>
          <w:color w:val="000000" w:themeColor="text1"/>
          <w:lang w:val="en-US"/>
        </w:rPr>
        <w:t xml:space="preserve">Digital environment </w:t>
      </w:r>
    </w:p>
    <w:p w14:paraId="06C23278" w14:textId="77777777" w:rsidR="0045695D" w:rsidRPr="00445140" w:rsidRDefault="0045695D" w:rsidP="00B335D7">
      <w:pPr>
        <w:rPr>
          <w:color w:val="000000" w:themeColor="text1"/>
          <w:lang w:val="en-US"/>
        </w:rPr>
      </w:pPr>
      <w:r w:rsidRPr="00445140">
        <w:rPr>
          <w:color w:val="000000" w:themeColor="text1"/>
          <w:lang w:val="en-US"/>
        </w:rPr>
        <w:t>Computational thinking</w:t>
      </w:r>
    </w:p>
    <w:p w14:paraId="6316EB33" w14:textId="77777777" w:rsidR="0045695D" w:rsidRPr="00445140" w:rsidRDefault="0045695D" w:rsidP="00B335D7">
      <w:pPr>
        <w:rPr>
          <w:color w:val="000000" w:themeColor="text1"/>
        </w:rPr>
      </w:pPr>
      <w:r w:rsidRPr="00445140">
        <w:rPr>
          <w:color w:val="000000" w:themeColor="text1"/>
          <w:lang w:val="en-US"/>
        </w:rPr>
        <w:t>Digital use and behaviour</w:t>
      </w:r>
    </w:p>
    <w:p w14:paraId="0149F9EB" w14:textId="77777777" w:rsidR="00453650" w:rsidRPr="00445140" w:rsidRDefault="00453650" w:rsidP="009A2965">
      <w:pPr>
        <w:ind w:left="720"/>
        <w:rPr>
          <w:color w:val="002060"/>
        </w:rPr>
      </w:pPr>
    </w:p>
    <w:p w14:paraId="0E055F8D" w14:textId="77777777" w:rsidR="0045695D" w:rsidRPr="00445140" w:rsidRDefault="0045695D" w:rsidP="009A2965">
      <w:pPr>
        <w:ind w:left="720"/>
        <w:rPr>
          <w:color w:val="002060"/>
        </w:rPr>
      </w:pPr>
    </w:p>
    <w:p w14:paraId="7F2F5A05" w14:textId="77777777" w:rsidR="00FE29D2" w:rsidRPr="00445140" w:rsidRDefault="00FE29D2" w:rsidP="009A2965"/>
    <w:p w14:paraId="569D6731" w14:textId="77777777" w:rsidR="00355157" w:rsidRPr="00445140" w:rsidRDefault="00355157" w:rsidP="009A2965"/>
    <w:p w14:paraId="6F8C9E49" w14:textId="77777777" w:rsidR="00A8263D" w:rsidRPr="00445140" w:rsidRDefault="00A8263D" w:rsidP="009A2965"/>
    <w:p w14:paraId="00A14E69" w14:textId="77777777" w:rsidR="00A8263D" w:rsidRPr="00445140" w:rsidRDefault="00A8263D" w:rsidP="009A2965"/>
    <w:p w14:paraId="4749B73C" w14:textId="77777777" w:rsidR="00A8263D" w:rsidRPr="00445140" w:rsidRDefault="00A8263D" w:rsidP="009A2965"/>
    <w:p w14:paraId="72074F43" w14:textId="77777777" w:rsidR="00A8263D" w:rsidRPr="00445140" w:rsidRDefault="00A8263D" w:rsidP="009A2965"/>
    <w:p w14:paraId="1D78BA2C" w14:textId="77777777" w:rsidR="00B27230" w:rsidRPr="00445140" w:rsidRDefault="00B27230" w:rsidP="009A2965"/>
    <w:p w14:paraId="3B8AF523" w14:textId="77777777" w:rsidR="00ED2F86" w:rsidRPr="00445140" w:rsidRDefault="00ED2F86" w:rsidP="009A2965"/>
    <w:p w14:paraId="5CEB20AC" w14:textId="77777777" w:rsidR="00565029" w:rsidRPr="00445140" w:rsidRDefault="00565029" w:rsidP="009A2965">
      <w:pPr>
        <w:spacing w:after="160" w:line="259" w:lineRule="auto"/>
        <w:rPr>
          <w:rFonts w:eastAsiaTheme="majorEastAsia" w:cstheme="majorBidi"/>
          <w:b/>
          <w:szCs w:val="32"/>
        </w:rPr>
      </w:pPr>
      <w:bookmarkStart w:id="0" w:name="_Toc18777522"/>
      <w:bookmarkStart w:id="1" w:name="_Toc22115550"/>
      <w:r w:rsidRPr="00445140">
        <w:br w:type="page"/>
      </w:r>
    </w:p>
    <w:p w14:paraId="435141F9" w14:textId="17787703" w:rsidR="00645AC5" w:rsidRPr="00445140" w:rsidRDefault="00D73301" w:rsidP="00324EF1">
      <w:pPr>
        <w:pStyle w:val="10"/>
        <w:numPr>
          <w:ilvl w:val="0"/>
          <w:numId w:val="7"/>
        </w:numPr>
      </w:pPr>
      <w:r w:rsidRPr="00445140">
        <w:lastRenderedPageBreak/>
        <w:t>Intro</w:t>
      </w:r>
      <w:r w:rsidR="005B541D" w:rsidRPr="00445140">
        <w:t>duction</w:t>
      </w:r>
      <w:bookmarkStart w:id="2" w:name="_Hlk18061982"/>
      <w:bookmarkEnd w:id="0"/>
      <w:bookmarkEnd w:id="1"/>
    </w:p>
    <w:p w14:paraId="1F5CBEFB" w14:textId="77777777" w:rsidR="0008571B" w:rsidRPr="00445140" w:rsidRDefault="0008571B" w:rsidP="009A2965"/>
    <w:p w14:paraId="51FC39AE" w14:textId="3FB5960E" w:rsidR="00D80B0C" w:rsidRPr="00445140" w:rsidRDefault="00227B60" w:rsidP="006569FC">
      <w:pPr>
        <w:ind w:firstLine="360"/>
      </w:pPr>
      <w:r w:rsidRPr="00445140">
        <w:t xml:space="preserve">The </w:t>
      </w:r>
      <w:r w:rsidR="002B78D0" w:rsidRPr="00445140">
        <w:t xml:space="preserve">extensive use of Information and Communication Technologies (ICTs) </w:t>
      </w:r>
      <w:r w:rsidR="00810641" w:rsidRPr="00445140">
        <w:t xml:space="preserve">and </w:t>
      </w:r>
      <w:r w:rsidR="00304246" w:rsidRPr="00445140">
        <w:t xml:space="preserve">particularly </w:t>
      </w:r>
      <w:r w:rsidR="00810641" w:rsidRPr="00445140">
        <w:t>the e</w:t>
      </w:r>
      <w:r w:rsidRPr="00445140">
        <w:t>merging</w:t>
      </w:r>
      <w:r w:rsidR="00810641" w:rsidRPr="00445140">
        <w:t xml:space="preserve"> </w:t>
      </w:r>
      <w:r w:rsidRPr="00445140">
        <w:t>digital technologies</w:t>
      </w:r>
      <w:r w:rsidR="00550DB3" w:rsidRPr="00445140">
        <w:t>,</w:t>
      </w:r>
      <w:r w:rsidRPr="00445140">
        <w:t xml:space="preserve"> </w:t>
      </w:r>
      <w:r w:rsidR="00810641" w:rsidRPr="00445140">
        <w:t>that</w:t>
      </w:r>
      <w:r w:rsidR="00A00D5A" w:rsidRPr="00445140">
        <w:t xml:space="preserve"> </w:t>
      </w:r>
      <w:r w:rsidR="00550DB3" w:rsidRPr="00445140">
        <w:t xml:space="preserve">nowadays </w:t>
      </w:r>
      <w:r w:rsidR="00810641" w:rsidRPr="00445140">
        <w:t xml:space="preserve">have </w:t>
      </w:r>
      <w:r w:rsidR="00550DB3" w:rsidRPr="00445140">
        <w:t>become ubiquitous, smart, and invisible</w:t>
      </w:r>
      <w:r w:rsidR="005D66FD" w:rsidRPr="00445140">
        <w:t>,</w:t>
      </w:r>
      <w:r w:rsidR="001D4A7F" w:rsidRPr="00445140">
        <w:t xml:space="preserve"> </w:t>
      </w:r>
      <w:r w:rsidR="007F06CA" w:rsidRPr="00445140">
        <w:t xml:space="preserve">have </w:t>
      </w:r>
      <w:r w:rsidR="001D4A7F" w:rsidRPr="00445140">
        <w:t xml:space="preserve">introduced significant changes to businesses, as well as </w:t>
      </w:r>
      <w:r w:rsidR="00E803E7" w:rsidRPr="00445140">
        <w:t>people’s</w:t>
      </w:r>
      <w:r w:rsidR="001D4A7F" w:rsidRPr="00445140">
        <w:t xml:space="preserve"> </w:t>
      </w:r>
      <w:r w:rsidR="00304246" w:rsidRPr="00445140">
        <w:t>lives</w:t>
      </w:r>
      <w:r w:rsidR="00E803E7" w:rsidRPr="00445140">
        <w:t xml:space="preserve">. </w:t>
      </w:r>
      <w:r w:rsidR="004B3D0F" w:rsidRPr="00445140">
        <w:t>Exploring how digital technolog</w:t>
      </w:r>
      <w:r w:rsidR="0032657B" w:rsidRPr="00445140">
        <w:t>ies</w:t>
      </w:r>
      <w:r w:rsidR="004B3D0F" w:rsidRPr="00445140">
        <w:t xml:space="preserve"> </w:t>
      </w:r>
      <w:r w:rsidR="0047294F" w:rsidRPr="00445140">
        <w:t xml:space="preserve">affect </w:t>
      </w:r>
      <w:r w:rsidR="006B009E" w:rsidRPr="00445140">
        <w:t>daily human activities</w:t>
      </w:r>
      <w:r w:rsidR="004B3D0F" w:rsidRPr="00445140">
        <w:t xml:space="preserve">, </w:t>
      </w:r>
      <w:r w:rsidR="00A07DC7" w:rsidRPr="00445140">
        <w:t>several</w:t>
      </w:r>
      <w:r w:rsidR="006F4005" w:rsidRPr="00445140">
        <w:t xml:space="preserve"> </w:t>
      </w:r>
      <w:r w:rsidR="00A0408C" w:rsidRPr="00445140">
        <w:t>classifications</w:t>
      </w:r>
      <w:r w:rsidR="006F4005" w:rsidRPr="00445140">
        <w:t xml:space="preserve"> have been used to </w:t>
      </w:r>
      <w:r w:rsidR="00A0408C" w:rsidRPr="00445140">
        <w:t>characterise</w:t>
      </w:r>
      <w:r w:rsidR="00F01B7E" w:rsidRPr="00445140">
        <w:t xml:space="preserve"> </w:t>
      </w:r>
      <w:r w:rsidR="0023074B" w:rsidRPr="00445140">
        <w:t xml:space="preserve">people </w:t>
      </w:r>
      <w:r w:rsidR="00A0479D" w:rsidRPr="00445140">
        <w:t>based on the difference</w:t>
      </w:r>
      <w:r w:rsidR="00A0408C" w:rsidRPr="00445140">
        <w:t>s</w:t>
      </w:r>
      <w:r w:rsidR="00A0479D" w:rsidRPr="00445140">
        <w:t xml:space="preserve"> in </w:t>
      </w:r>
      <w:r w:rsidR="00D56804" w:rsidRPr="00445140">
        <w:t>technology access</w:t>
      </w:r>
      <w:r w:rsidR="0023074B" w:rsidRPr="00445140">
        <w:t xml:space="preserve">. </w:t>
      </w:r>
      <w:r w:rsidR="004B3D0F" w:rsidRPr="00445140">
        <w:t>Prensky</w:t>
      </w:r>
      <w:r w:rsidR="00505649" w:rsidRPr="00445140">
        <w:t xml:space="preserve"> (2001)</w:t>
      </w:r>
      <w:r w:rsidR="00D40C85" w:rsidRPr="00445140">
        <w:t xml:space="preserve"> </w:t>
      </w:r>
      <w:r w:rsidR="007E3E9E" w:rsidRPr="00445140">
        <w:t>propos</w:t>
      </w:r>
      <w:r w:rsidR="0023074B" w:rsidRPr="00445140">
        <w:t>ed</w:t>
      </w:r>
      <w:r w:rsidR="007E3E9E" w:rsidRPr="00445140">
        <w:t xml:space="preserve"> a </w:t>
      </w:r>
      <w:r w:rsidR="00505649" w:rsidRPr="00445140">
        <w:t>disti</w:t>
      </w:r>
      <w:r w:rsidR="007E3E9E" w:rsidRPr="00445140">
        <w:t>nction of</w:t>
      </w:r>
      <w:r w:rsidR="00505649" w:rsidRPr="00445140">
        <w:t xml:space="preserve"> people into </w:t>
      </w:r>
      <w:r w:rsidR="00C1752D" w:rsidRPr="00445140">
        <w:t>“</w:t>
      </w:r>
      <w:r w:rsidR="00505649" w:rsidRPr="00445140">
        <w:t>digital natives</w:t>
      </w:r>
      <w:r w:rsidR="00C1752D" w:rsidRPr="00445140">
        <w:t>”</w:t>
      </w:r>
      <w:r w:rsidR="00505649" w:rsidRPr="00445140">
        <w:t xml:space="preserve"> and </w:t>
      </w:r>
      <w:r w:rsidR="00C1752D" w:rsidRPr="00445140">
        <w:t>“</w:t>
      </w:r>
      <w:r w:rsidR="00505649" w:rsidRPr="00445140">
        <w:t>digital immigrants</w:t>
      </w:r>
      <w:r w:rsidR="00C1752D" w:rsidRPr="00445140">
        <w:t>”</w:t>
      </w:r>
      <w:r w:rsidR="00505649" w:rsidRPr="00445140">
        <w:t xml:space="preserve">. </w:t>
      </w:r>
      <w:r w:rsidR="007E3E9E" w:rsidRPr="00445140">
        <w:t>He claim</w:t>
      </w:r>
      <w:r w:rsidR="0023074B" w:rsidRPr="00445140">
        <w:t>ed</w:t>
      </w:r>
      <w:r w:rsidR="007E3E9E" w:rsidRPr="00445140">
        <w:t xml:space="preserve"> that w</w:t>
      </w:r>
      <w:r w:rsidR="00505649" w:rsidRPr="00445140">
        <w:t xml:space="preserve">hoever belongs to the first category </w:t>
      </w:r>
      <w:bookmarkStart w:id="3" w:name="_Hlk59906426"/>
      <w:r w:rsidR="00505649" w:rsidRPr="00445140">
        <w:t>thinks and process</w:t>
      </w:r>
      <w:r w:rsidR="007F06CA" w:rsidRPr="00445140">
        <w:t>es</w:t>
      </w:r>
      <w:r w:rsidR="00505649" w:rsidRPr="00445140">
        <w:t xml:space="preserve"> information fundamentally differently from others</w:t>
      </w:r>
      <w:bookmarkEnd w:id="3"/>
      <w:r w:rsidR="00505649" w:rsidRPr="00445140">
        <w:t>.</w:t>
      </w:r>
      <w:r w:rsidR="00D6328F" w:rsidRPr="00445140">
        <w:rPr>
          <w:lang w:val="en-US"/>
        </w:rPr>
        <w:t xml:space="preserve"> </w:t>
      </w:r>
      <w:r w:rsidR="00505649" w:rsidRPr="00445140">
        <w:t xml:space="preserve">Tapscott </w:t>
      </w:r>
      <w:r w:rsidR="00250D77" w:rsidRPr="00445140">
        <w:t xml:space="preserve">(2008) </w:t>
      </w:r>
      <w:r w:rsidR="00505649" w:rsidRPr="00445140">
        <w:t xml:space="preserve">named the people who grew up and were educated at about the time of the Internet’s advent, the </w:t>
      </w:r>
      <w:r w:rsidR="00C1752D" w:rsidRPr="00445140">
        <w:t>“</w:t>
      </w:r>
      <w:r w:rsidR="00505649" w:rsidRPr="00445140">
        <w:t>Net Generation</w:t>
      </w:r>
      <w:r w:rsidR="00C1752D" w:rsidRPr="00445140">
        <w:t>”</w:t>
      </w:r>
      <w:r w:rsidR="00505649" w:rsidRPr="00445140">
        <w:t xml:space="preserve"> (also called Generation Y) and the children who were born afterwards, the </w:t>
      </w:r>
      <w:r w:rsidR="00443810" w:rsidRPr="00445140">
        <w:t>“</w:t>
      </w:r>
      <w:r w:rsidR="00505649" w:rsidRPr="00445140">
        <w:t>Generation Next</w:t>
      </w:r>
      <w:r w:rsidR="00443810" w:rsidRPr="00445140">
        <w:t>”</w:t>
      </w:r>
      <w:r w:rsidR="00505649" w:rsidRPr="00445140">
        <w:t xml:space="preserve"> (also called Generation Z). According to </w:t>
      </w:r>
      <w:bookmarkStart w:id="4" w:name="_Hlk59906625"/>
      <w:r w:rsidR="00505649" w:rsidRPr="00445140">
        <w:t>Tapscott, people of the Net Generation and the Generation Next show signs of learning differently</w:t>
      </w:r>
      <w:bookmarkEnd w:id="4"/>
      <w:r w:rsidR="00505649" w:rsidRPr="00445140">
        <w:t>. He also said that it is the first time in history that children are more knowledgeable and literate</w:t>
      </w:r>
      <w:r w:rsidR="00AD2B0D" w:rsidRPr="00445140">
        <w:t xml:space="preserve"> than their parents.</w:t>
      </w:r>
      <w:r w:rsidR="002B78D0" w:rsidRPr="00445140">
        <w:t xml:space="preserve"> An interesting aspect that literature suggests, is that several cognitive abilities are quite different in the digital and the physical environment. </w:t>
      </w:r>
      <w:r w:rsidR="00AD2B0D" w:rsidRPr="00445140">
        <w:t>Carr (2008,</w:t>
      </w:r>
      <w:r w:rsidR="00505649" w:rsidRPr="00445140">
        <w:t xml:space="preserve"> 2010) pointed out that we </w:t>
      </w:r>
      <w:r w:rsidR="007F06CA" w:rsidRPr="00445140">
        <w:t xml:space="preserve">do </w:t>
      </w:r>
      <w:r w:rsidR="00505649" w:rsidRPr="00445140">
        <w:t xml:space="preserve">not think nowadays the way we used to think. In the same vein, Nicholas, Huntington, Williams, </w:t>
      </w:r>
      <w:r w:rsidR="00B7215B" w:rsidRPr="00445140">
        <w:t>and</w:t>
      </w:r>
      <w:r w:rsidR="00505649" w:rsidRPr="00445140">
        <w:t xml:space="preserve"> Dobrowolski (2004) noted that the Internet has given birth to a new cognitive model of obtaining knowledge.</w:t>
      </w:r>
    </w:p>
    <w:p w14:paraId="5F0535C9" w14:textId="5EA607D9" w:rsidR="00F82924" w:rsidRPr="00445140" w:rsidRDefault="00227B60" w:rsidP="009A2965">
      <w:pPr>
        <w:ind w:firstLine="360"/>
      </w:pPr>
      <w:r w:rsidRPr="00445140">
        <w:t xml:space="preserve">Within this context, </w:t>
      </w:r>
      <w:r w:rsidR="00EF512F" w:rsidRPr="00445140">
        <w:t>a great</w:t>
      </w:r>
      <w:r w:rsidRPr="00445140">
        <w:t xml:space="preserve"> </w:t>
      </w:r>
      <w:r w:rsidR="00336AA0" w:rsidRPr="00445140">
        <w:t>effort has been made</w:t>
      </w:r>
      <w:r w:rsidR="00F96C50" w:rsidRPr="00445140">
        <w:t xml:space="preserve"> by governments and organizations</w:t>
      </w:r>
      <w:r w:rsidR="00336AA0" w:rsidRPr="00445140">
        <w:t xml:space="preserve"> </w:t>
      </w:r>
      <w:r w:rsidR="00A42610" w:rsidRPr="00445140">
        <w:t>to</w:t>
      </w:r>
      <w:r w:rsidRPr="00445140">
        <w:t xml:space="preserve"> identify the essential skills </w:t>
      </w:r>
      <w:r w:rsidR="00481213" w:rsidRPr="00445140">
        <w:t xml:space="preserve">and competences </w:t>
      </w:r>
      <w:r w:rsidRPr="00445140">
        <w:t xml:space="preserve">that people need to acquire in order to </w:t>
      </w:r>
      <w:r w:rsidR="0064079A" w:rsidRPr="00445140">
        <w:t>“</w:t>
      </w:r>
      <w:r w:rsidRPr="00445140">
        <w:t>live</w:t>
      </w:r>
      <w:r w:rsidR="0064079A" w:rsidRPr="00445140">
        <w:t>”</w:t>
      </w:r>
      <w:r w:rsidRPr="00445140">
        <w:t xml:space="preserve"> and </w:t>
      </w:r>
      <w:r w:rsidR="0064079A" w:rsidRPr="00445140">
        <w:t>“</w:t>
      </w:r>
      <w:r w:rsidRPr="00445140">
        <w:t>operate</w:t>
      </w:r>
      <w:r w:rsidR="0064079A" w:rsidRPr="00445140">
        <w:t>”</w:t>
      </w:r>
      <w:r w:rsidRPr="00445140">
        <w:t xml:space="preserve"> </w:t>
      </w:r>
      <w:r w:rsidR="007F06CA" w:rsidRPr="00445140">
        <w:t>successfully</w:t>
      </w:r>
      <w:r w:rsidR="00A42610" w:rsidRPr="00445140">
        <w:t>,</w:t>
      </w:r>
      <w:r w:rsidR="007F06CA" w:rsidRPr="00445140">
        <w:t xml:space="preserve"> while </w:t>
      </w:r>
      <w:r w:rsidRPr="00445140">
        <w:t>using digital devices and media</w:t>
      </w:r>
      <w:r w:rsidR="007F06CA" w:rsidRPr="00445140">
        <w:t xml:space="preserve"> effectively</w:t>
      </w:r>
      <w:r w:rsidRPr="00445140">
        <w:t>.</w:t>
      </w:r>
      <w:r w:rsidR="00BC1EFF" w:rsidRPr="00445140">
        <w:t xml:space="preserve"> </w:t>
      </w:r>
      <w:r w:rsidR="00F653F7" w:rsidRPr="00445140">
        <w:t xml:space="preserve">The focus is therefore </w:t>
      </w:r>
      <w:r w:rsidR="007F06CA" w:rsidRPr="00445140">
        <w:t xml:space="preserve">on </w:t>
      </w:r>
      <w:r w:rsidR="00F653F7" w:rsidRPr="00445140">
        <w:t xml:space="preserve">specific abilities </w:t>
      </w:r>
      <w:r w:rsidR="00F122FB" w:rsidRPr="00445140">
        <w:t>as an outcome of</w:t>
      </w:r>
      <w:r w:rsidR="00F653F7" w:rsidRPr="00445140">
        <w:t xml:space="preserve"> education</w:t>
      </w:r>
      <w:r w:rsidR="00F122FB" w:rsidRPr="00445140">
        <w:t>al</w:t>
      </w:r>
      <w:r w:rsidR="00F653F7" w:rsidRPr="00445140">
        <w:t xml:space="preserve"> and learning procedures. </w:t>
      </w:r>
      <w:r w:rsidR="00F122FB" w:rsidRPr="00445140">
        <w:t>However,</w:t>
      </w:r>
      <w:r w:rsidR="00F653F7" w:rsidRPr="00445140">
        <w:t xml:space="preserve"> the emerging digital environment may require more than </w:t>
      </w:r>
      <w:r w:rsidR="00F122FB" w:rsidRPr="00445140">
        <w:t>that</w:t>
      </w:r>
      <w:r w:rsidR="00F653F7" w:rsidRPr="00445140">
        <w:t>, raising issues of identifying people’s ability to adapt in the digital era despite their acquired skills.</w:t>
      </w:r>
      <w:bookmarkStart w:id="5" w:name="_Hlk18063538"/>
      <w:r w:rsidR="001F117F" w:rsidRPr="00445140">
        <w:t xml:space="preserve"> </w:t>
      </w:r>
      <w:r w:rsidR="00A42610" w:rsidRPr="00445140">
        <w:t>In</w:t>
      </w:r>
      <w:r w:rsidR="006565DC" w:rsidRPr="00445140">
        <w:t xml:space="preserve"> our view</w:t>
      </w:r>
      <w:r w:rsidR="00246F7D" w:rsidRPr="00445140">
        <w:t xml:space="preserve">, </w:t>
      </w:r>
      <w:r w:rsidR="00B4425D" w:rsidRPr="00445140">
        <w:t>th</w:t>
      </w:r>
      <w:r w:rsidR="00336AA0" w:rsidRPr="00445140">
        <w:t>is</w:t>
      </w:r>
      <w:r w:rsidR="00F02C6B" w:rsidRPr="00445140">
        <w:t xml:space="preserve"> </w:t>
      </w:r>
      <w:r w:rsidR="006D4472" w:rsidRPr="00445140">
        <w:t>gap</w:t>
      </w:r>
      <w:r w:rsidR="00153021" w:rsidRPr="00445140">
        <w:t xml:space="preserve"> </w:t>
      </w:r>
      <w:r w:rsidR="00246F7D" w:rsidRPr="00445140">
        <w:t xml:space="preserve">can be confronted by the </w:t>
      </w:r>
      <w:r w:rsidR="00B513CE" w:rsidRPr="00445140">
        <w:t xml:space="preserve">construct </w:t>
      </w:r>
      <w:r w:rsidR="00246F7D" w:rsidRPr="00445140">
        <w:t>of “</w:t>
      </w:r>
      <w:r w:rsidR="006D4472" w:rsidRPr="00445140">
        <w:t>d</w:t>
      </w:r>
      <w:r w:rsidR="00BB267D" w:rsidRPr="00445140">
        <w:t>igital i</w:t>
      </w:r>
      <w:r w:rsidR="00246F7D" w:rsidRPr="00445140">
        <w:t>ntelligence”</w:t>
      </w:r>
      <w:r w:rsidR="00BB267D" w:rsidRPr="00445140">
        <w:t xml:space="preserve">, </w:t>
      </w:r>
      <w:r w:rsidR="00246F7D" w:rsidRPr="00445140">
        <w:t xml:space="preserve">as </w:t>
      </w:r>
      <w:r w:rsidR="00A42610" w:rsidRPr="00445140">
        <w:t>proposed</w:t>
      </w:r>
      <w:r w:rsidR="00246F7D" w:rsidRPr="00445140">
        <w:t xml:space="preserve"> in this paper.</w:t>
      </w:r>
      <w:r w:rsidR="00EF512F" w:rsidRPr="00445140">
        <w:t xml:space="preserve"> </w:t>
      </w:r>
      <w:bookmarkStart w:id="6" w:name="_Hlk64040546"/>
      <w:r w:rsidR="00F82924" w:rsidRPr="00445140">
        <w:t xml:space="preserve">Adams (2004) </w:t>
      </w:r>
      <w:r w:rsidR="00F96C50" w:rsidRPr="00445140">
        <w:t>first use</w:t>
      </w:r>
      <w:r w:rsidR="00A36079" w:rsidRPr="00445140">
        <w:t>d th</w:t>
      </w:r>
      <w:r w:rsidR="00A42610" w:rsidRPr="00445140">
        <w:t>at</w:t>
      </w:r>
      <w:r w:rsidR="00A36079" w:rsidRPr="00445140">
        <w:t xml:space="preserve"> term to </w:t>
      </w:r>
      <w:r w:rsidR="00294F3A" w:rsidRPr="00445140">
        <w:t>describe the effects of</w:t>
      </w:r>
      <w:r w:rsidR="00A36079" w:rsidRPr="00445140">
        <w:t xml:space="preserve"> digital technology </w:t>
      </w:r>
      <w:r w:rsidR="00294F3A" w:rsidRPr="00445140">
        <w:t>in</w:t>
      </w:r>
      <w:r w:rsidR="00A36079" w:rsidRPr="00445140">
        <w:t xml:space="preserve"> people</w:t>
      </w:r>
      <w:r w:rsidR="00882256" w:rsidRPr="00445140">
        <w:t>’s</w:t>
      </w:r>
      <w:r w:rsidR="00A36079" w:rsidRPr="00445140">
        <w:t xml:space="preserve"> li</w:t>
      </w:r>
      <w:r w:rsidR="00882256" w:rsidRPr="00445140">
        <w:t>ves</w:t>
      </w:r>
      <w:r w:rsidR="00741070" w:rsidRPr="00445140">
        <w:t xml:space="preserve"> and the changes made in</w:t>
      </w:r>
      <w:r w:rsidR="00A36079" w:rsidRPr="00445140">
        <w:t xml:space="preserve"> </w:t>
      </w:r>
      <w:r w:rsidR="00992682" w:rsidRPr="00445140">
        <w:t xml:space="preserve">communication, </w:t>
      </w:r>
      <w:r w:rsidR="00882256" w:rsidRPr="00445140">
        <w:t>lifestyle</w:t>
      </w:r>
      <w:r w:rsidR="00992682" w:rsidRPr="00445140">
        <w:t>, economic practice</w:t>
      </w:r>
      <w:r w:rsidR="00882256" w:rsidRPr="00445140">
        <w:t>s</w:t>
      </w:r>
      <w:r w:rsidR="00992682" w:rsidRPr="00445140">
        <w:t>, a</w:t>
      </w:r>
      <w:r w:rsidR="00A42610" w:rsidRPr="00445140">
        <w:t>s well as</w:t>
      </w:r>
      <w:r w:rsidR="00992682" w:rsidRPr="00445140">
        <w:t xml:space="preserve"> the way </w:t>
      </w:r>
      <w:r w:rsidR="00741070" w:rsidRPr="00445140">
        <w:t>of thinking</w:t>
      </w:r>
      <w:r w:rsidR="00A36079" w:rsidRPr="00445140">
        <w:t>.</w:t>
      </w:r>
      <w:bookmarkEnd w:id="6"/>
    </w:p>
    <w:p w14:paraId="5A4CED85" w14:textId="50070B32" w:rsidR="00A8263D" w:rsidRPr="00445140" w:rsidRDefault="00EF512F" w:rsidP="009A2965">
      <w:pPr>
        <w:ind w:firstLine="360"/>
      </w:pPr>
      <w:r w:rsidRPr="00445140">
        <w:t xml:space="preserve">According to </w:t>
      </w:r>
      <w:r w:rsidR="00741070" w:rsidRPr="00445140">
        <w:t>the current</w:t>
      </w:r>
      <w:r w:rsidRPr="00445140">
        <w:t xml:space="preserve"> </w:t>
      </w:r>
      <w:r w:rsidR="006D4472" w:rsidRPr="00445140">
        <w:t>study</w:t>
      </w:r>
      <w:r w:rsidR="00882256" w:rsidRPr="00445140">
        <w:t>,</w:t>
      </w:r>
      <w:r w:rsidR="00246F7D" w:rsidRPr="00445140">
        <w:t xml:space="preserve"> </w:t>
      </w:r>
      <w:r w:rsidR="00294F3A" w:rsidRPr="00445140">
        <w:t xml:space="preserve">“digital intelligence” represents </w:t>
      </w:r>
      <w:r w:rsidR="00505649" w:rsidRPr="00445140">
        <w:t>t</w:t>
      </w:r>
      <w:r w:rsidR="00246F7D" w:rsidRPr="00445140">
        <w:t>he new way of thinking that people develop in the digital environment</w:t>
      </w:r>
      <w:r w:rsidR="00505649" w:rsidRPr="00445140">
        <w:t>,</w:t>
      </w:r>
      <w:r w:rsidR="00741070" w:rsidRPr="00445140">
        <w:t xml:space="preserve"> which seems to</w:t>
      </w:r>
      <w:r w:rsidR="00505649" w:rsidRPr="00445140">
        <w:t xml:space="preserve"> </w:t>
      </w:r>
      <w:r w:rsidR="00672A3A" w:rsidRPr="00445140">
        <w:t>embrac</w:t>
      </w:r>
      <w:r w:rsidR="00741070" w:rsidRPr="00445140">
        <w:t>e</w:t>
      </w:r>
      <w:r w:rsidR="00672A3A" w:rsidRPr="00445140">
        <w:t xml:space="preserve"> elements of</w:t>
      </w:r>
      <w:r w:rsidR="00B02FEB" w:rsidRPr="00445140">
        <w:t xml:space="preserve"> computational thinking</w:t>
      </w:r>
      <w:r w:rsidR="00BB267D" w:rsidRPr="00445140">
        <w:t>,</w:t>
      </w:r>
      <w:r w:rsidR="00B02FEB" w:rsidRPr="00445140">
        <w:t xml:space="preserve"> and digital use and </w:t>
      </w:r>
      <w:r w:rsidR="00A61625" w:rsidRPr="00445140">
        <w:t>behaviour</w:t>
      </w:r>
      <w:r w:rsidR="00B02FEB" w:rsidRPr="00445140">
        <w:t xml:space="preserve">. </w:t>
      </w:r>
      <w:r w:rsidR="00A42610" w:rsidRPr="00445140">
        <w:t>In the context of that, t</w:t>
      </w:r>
      <w:r w:rsidR="00B02FEB" w:rsidRPr="00445140">
        <w:t xml:space="preserve">he </w:t>
      </w:r>
      <w:r w:rsidR="00A42610" w:rsidRPr="00445140">
        <w:t>paper</w:t>
      </w:r>
      <w:r w:rsidR="00B02FEB" w:rsidRPr="00445140">
        <w:t xml:space="preserve"> </w:t>
      </w:r>
      <w:r w:rsidR="00294F3A" w:rsidRPr="00445140">
        <w:t xml:space="preserve">reviews the </w:t>
      </w:r>
      <w:r w:rsidR="00741070" w:rsidRPr="00445140">
        <w:t>literature</w:t>
      </w:r>
      <w:r w:rsidR="00294F3A" w:rsidRPr="00445140">
        <w:t xml:space="preserve"> on computational thinking, mainly based on Wing’s (200</w:t>
      </w:r>
      <w:r w:rsidR="004D0597" w:rsidRPr="00445140">
        <w:t>6</w:t>
      </w:r>
      <w:r w:rsidR="00294F3A" w:rsidRPr="00445140">
        <w:t xml:space="preserve">, </w:t>
      </w:r>
      <w:r w:rsidR="004D0597" w:rsidRPr="00445140">
        <w:t>2008</w:t>
      </w:r>
      <w:r w:rsidR="00294F3A" w:rsidRPr="00445140">
        <w:t>) research</w:t>
      </w:r>
      <w:r w:rsidR="00A42610" w:rsidRPr="00445140">
        <w:t>,</w:t>
      </w:r>
      <w:r w:rsidR="00294F3A" w:rsidRPr="00445140">
        <w:t xml:space="preserve"> and digital use and </w:t>
      </w:r>
      <w:r w:rsidR="00A61625" w:rsidRPr="00445140">
        <w:t>behaviour</w:t>
      </w:r>
      <w:r w:rsidR="00294F3A" w:rsidRPr="00445140">
        <w:t xml:space="preserve"> framework</w:t>
      </w:r>
      <w:r w:rsidR="00A42610" w:rsidRPr="00445140">
        <w:t xml:space="preserve">, </w:t>
      </w:r>
      <w:r w:rsidR="00794F79" w:rsidRPr="00445140">
        <w:t>to</w:t>
      </w:r>
      <w:r w:rsidR="00294F3A" w:rsidRPr="00445140">
        <w:t xml:space="preserve"> propose a unified set of </w:t>
      </w:r>
      <w:r w:rsidR="002179BE" w:rsidRPr="00445140">
        <w:t>elements for digital intelligence</w:t>
      </w:r>
      <w:r w:rsidR="00CE614D" w:rsidRPr="00445140">
        <w:t>.</w:t>
      </w:r>
      <w:r w:rsidR="00211067" w:rsidRPr="00445140">
        <w:t xml:space="preserve"> </w:t>
      </w:r>
      <w:r w:rsidR="00AB3A9D" w:rsidRPr="00445140">
        <w:t xml:space="preserve">The structure of the paper is as follows: the main characteristics of the digital environment are outlined in </w:t>
      </w:r>
      <w:r w:rsidR="00ED0E81" w:rsidRPr="00445140">
        <w:t>S</w:t>
      </w:r>
      <w:r w:rsidR="00AB3A9D" w:rsidRPr="00445140">
        <w:t>ection 2.</w:t>
      </w:r>
      <w:r w:rsidR="004B0B0E" w:rsidRPr="00445140">
        <w:t>1.</w:t>
      </w:r>
      <w:r w:rsidR="00AB3A9D" w:rsidRPr="00445140">
        <w:t xml:space="preserve"> The theoretical justification of the current research concerning the new way of thinking</w:t>
      </w:r>
      <w:r w:rsidR="00ED0E81" w:rsidRPr="00445140">
        <w:t xml:space="preserve"> is discussed in S</w:t>
      </w:r>
      <w:r w:rsidR="00FE3BC6" w:rsidRPr="00445140">
        <w:t xml:space="preserve">ection </w:t>
      </w:r>
      <w:r w:rsidR="004B0B0E" w:rsidRPr="00445140">
        <w:t>2.2</w:t>
      </w:r>
      <w:r w:rsidR="00AB3A9D" w:rsidRPr="00445140">
        <w:t xml:space="preserve">, </w:t>
      </w:r>
      <w:r w:rsidR="00FE3BC6" w:rsidRPr="00445140">
        <w:t xml:space="preserve">leading to </w:t>
      </w:r>
      <w:r w:rsidR="00AB3A9D" w:rsidRPr="00445140">
        <w:t>the construct of digital intelligence</w:t>
      </w:r>
      <w:r w:rsidR="00FE3BC6" w:rsidRPr="00445140">
        <w:t xml:space="preserve"> i</w:t>
      </w:r>
      <w:r w:rsidR="00B70B93" w:rsidRPr="00445140">
        <w:t>n</w:t>
      </w:r>
      <w:r w:rsidR="00ED0E81" w:rsidRPr="00445140">
        <w:t xml:space="preserve"> S</w:t>
      </w:r>
      <w:r w:rsidR="00FE3BC6" w:rsidRPr="00445140">
        <w:t xml:space="preserve">ection </w:t>
      </w:r>
      <w:r w:rsidR="004B0B0E" w:rsidRPr="00445140">
        <w:t>2</w:t>
      </w:r>
      <w:r w:rsidR="00AB3A9D" w:rsidRPr="00445140">
        <w:t>.</w:t>
      </w:r>
      <w:r w:rsidR="004B0B0E" w:rsidRPr="00445140">
        <w:t>3.</w:t>
      </w:r>
      <w:r w:rsidR="00F96C50" w:rsidRPr="00445140">
        <w:t xml:space="preserve"> Section </w:t>
      </w:r>
      <w:r w:rsidR="004B0B0E" w:rsidRPr="00445140">
        <w:t>2.4</w:t>
      </w:r>
      <w:r w:rsidR="00F96C50" w:rsidRPr="00445140">
        <w:t xml:space="preserve"> </w:t>
      </w:r>
      <w:r w:rsidR="00960F09" w:rsidRPr="00445140">
        <w:t>presents</w:t>
      </w:r>
      <w:r w:rsidR="00F96C50" w:rsidRPr="00445140">
        <w:t xml:space="preserve"> the research questions </w:t>
      </w:r>
      <w:r w:rsidR="00741070" w:rsidRPr="00445140">
        <w:t>resulting</w:t>
      </w:r>
      <w:r w:rsidR="00F96C50" w:rsidRPr="00445140">
        <w:t xml:space="preserve"> from the literature review and Section </w:t>
      </w:r>
      <w:r w:rsidR="004B0B0E" w:rsidRPr="00445140">
        <w:t>3</w:t>
      </w:r>
      <w:r w:rsidR="00F96C50" w:rsidRPr="00445140">
        <w:t xml:space="preserve"> presents t</w:t>
      </w:r>
      <w:r w:rsidR="00AB3A9D" w:rsidRPr="00445140">
        <w:t>he methodological approach of the study</w:t>
      </w:r>
      <w:r w:rsidR="00F96C50" w:rsidRPr="00445140">
        <w:t>. T</w:t>
      </w:r>
      <w:r w:rsidR="00AB3A9D" w:rsidRPr="00445140">
        <w:t xml:space="preserve">he results are given in </w:t>
      </w:r>
      <w:r w:rsidR="00ED0E81" w:rsidRPr="00445140">
        <w:t>S</w:t>
      </w:r>
      <w:r w:rsidR="00AB3A9D" w:rsidRPr="00445140">
        <w:t xml:space="preserve">ection </w:t>
      </w:r>
      <w:r w:rsidR="004B0B0E" w:rsidRPr="00445140">
        <w:t>4</w:t>
      </w:r>
      <w:r w:rsidR="00C1752D" w:rsidRPr="00445140">
        <w:t xml:space="preserve">, while </w:t>
      </w:r>
      <w:r w:rsidR="00D20789" w:rsidRPr="00445140">
        <w:t>discussion</w:t>
      </w:r>
      <w:r w:rsidR="00960F09" w:rsidRPr="00445140">
        <w:t xml:space="preserve"> and conclusions</w:t>
      </w:r>
      <w:r w:rsidR="00D20789" w:rsidRPr="00445140">
        <w:t xml:space="preserve"> </w:t>
      </w:r>
      <w:r w:rsidR="00AB3A9D" w:rsidRPr="00445140">
        <w:t xml:space="preserve">are summarized in </w:t>
      </w:r>
      <w:r w:rsidR="00ED0E81" w:rsidRPr="00445140">
        <w:t>S</w:t>
      </w:r>
      <w:r w:rsidR="00960F09" w:rsidRPr="00445140">
        <w:t>ections 5 and 6, respectively</w:t>
      </w:r>
      <w:r w:rsidR="00AB3A9D" w:rsidRPr="00445140">
        <w:t>.</w:t>
      </w:r>
    </w:p>
    <w:p w14:paraId="5441002D" w14:textId="77777777" w:rsidR="00E2224D" w:rsidRPr="00445140" w:rsidRDefault="00E2224D" w:rsidP="009A2965"/>
    <w:p w14:paraId="5CB097A9" w14:textId="77777777" w:rsidR="00E2224D" w:rsidRPr="00445140" w:rsidRDefault="00E2224D" w:rsidP="00D5610A">
      <w:pPr>
        <w:pStyle w:val="a4"/>
        <w:numPr>
          <w:ilvl w:val="0"/>
          <w:numId w:val="7"/>
        </w:numPr>
        <w:ind w:left="357" w:hanging="357"/>
        <w:rPr>
          <w:b/>
        </w:rPr>
      </w:pPr>
      <w:r w:rsidRPr="00445140">
        <w:rPr>
          <w:b/>
        </w:rPr>
        <w:t>Theoretical background</w:t>
      </w:r>
    </w:p>
    <w:p w14:paraId="7DB71C03" w14:textId="77777777" w:rsidR="00D73301" w:rsidRPr="00445140" w:rsidRDefault="00532E2A" w:rsidP="00324EF1">
      <w:pPr>
        <w:pStyle w:val="10"/>
        <w:numPr>
          <w:ilvl w:val="1"/>
          <w:numId w:val="7"/>
        </w:numPr>
        <w:rPr>
          <w:b w:val="0"/>
          <w:i/>
        </w:rPr>
      </w:pPr>
      <w:bookmarkStart w:id="7" w:name="_Toc18777523"/>
      <w:bookmarkStart w:id="8" w:name="_Toc22115551"/>
      <w:bookmarkEnd w:id="2"/>
      <w:bookmarkEnd w:id="5"/>
      <w:r w:rsidRPr="00445140">
        <w:rPr>
          <w:b w:val="0"/>
          <w:i/>
        </w:rPr>
        <w:t>Characteristics of the digital e</w:t>
      </w:r>
      <w:r w:rsidR="00D73301" w:rsidRPr="00445140">
        <w:rPr>
          <w:b w:val="0"/>
          <w:i/>
        </w:rPr>
        <w:t>nvironment</w:t>
      </w:r>
      <w:bookmarkEnd w:id="7"/>
      <w:bookmarkEnd w:id="8"/>
    </w:p>
    <w:p w14:paraId="74BA9553" w14:textId="77777777" w:rsidR="00A8263D" w:rsidRPr="00445140" w:rsidRDefault="00A8263D" w:rsidP="009A2965">
      <w:pPr>
        <w:rPr>
          <w:lang w:val="en-US"/>
        </w:rPr>
      </w:pPr>
    </w:p>
    <w:p w14:paraId="34FF8345" w14:textId="3B965623" w:rsidR="00DA4EA0" w:rsidRPr="00445140" w:rsidRDefault="005D72FC" w:rsidP="009A2965">
      <w:pPr>
        <w:ind w:firstLine="432"/>
      </w:pPr>
      <w:r w:rsidRPr="00445140">
        <w:t>The d</w:t>
      </w:r>
      <w:r w:rsidR="00A8263D" w:rsidRPr="00445140">
        <w:t xml:space="preserve">igital environment is much more than </w:t>
      </w:r>
      <w:r w:rsidR="00AB3A9D" w:rsidRPr="00445140">
        <w:t xml:space="preserve">just </w:t>
      </w:r>
      <w:r w:rsidR="00A8263D" w:rsidRPr="00445140">
        <w:t>using digital devices and media.</w:t>
      </w:r>
      <w:r w:rsidR="0071158D" w:rsidRPr="00445140">
        <w:t xml:space="preserve"> </w:t>
      </w:r>
      <w:r w:rsidR="00A8263D" w:rsidRPr="00445140">
        <w:t xml:space="preserve">Whereas the </w:t>
      </w:r>
      <w:r w:rsidRPr="00445140">
        <w:t xml:space="preserve">impact of digitization </w:t>
      </w:r>
      <w:r w:rsidR="00BC553E" w:rsidRPr="00445140">
        <w:t xml:space="preserve">on </w:t>
      </w:r>
      <w:r w:rsidR="00BC2C2A" w:rsidRPr="00445140">
        <w:t>everyday life</w:t>
      </w:r>
      <w:r w:rsidR="00BC553E" w:rsidRPr="00445140">
        <w:t xml:space="preserve"> </w:t>
      </w:r>
      <w:r w:rsidRPr="00445140">
        <w:t>bega</w:t>
      </w:r>
      <w:r w:rsidR="00B57B0E" w:rsidRPr="00445140">
        <w:t>n by the</w:t>
      </w:r>
      <w:r w:rsidR="00AB3A9D" w:rsidRPr="00445140">
        <w:t xml:space="preserve"> extensive</w:t>
      </w:r>
      <w:r w:rsidR="00B57B0E" w:rsidRPr="00445140">
        <w:t xml:space="preserve"> use of ICTs, t</w:t>
      </w:r>
      <w:r w:rsidR="00E174FB" w:rsidRPr="00445140">
        <w:t xml:space="preserve">he advent of the Internet </w:t>
      </w:r>
      <w:r w:rsidR="005276E5" w:rsidRPr="00445140">
        <w:t xml:space="preserve">and its fast penetration </w:t>
      </w:r>
      <w:r w:rsidR="00E174FB" w:rsidRPr="00445140">
        <w:t>pose</w:t>
      </w:r>
      <w:r w:rsidR="006B6CDE" w:rsidRPr="00445140">
        <w:t xml:space="preserve">d </w:t>
      </w:r>
      <w:r w:rsidR="00E174FB" w:rsidRPr="00445140">
        <w:t>new</w:t>
      </w:r>
      <w:r w:rsidR="004B0EE0" w:rsidRPr="00445140">
        <w:t xml:space="preserve"> challenges to ICT performance.</w:t>
      </w:r>
      <w:r w:rsidR="00E729CB" w:rsidRPr="00445140">
        <w:t xml:space="preserve"> </w:t>
      </w:r>
      <w:r w:rsidR="00B57B0E" w:rsidRPr="00445140">
        <w:t>Moreover, t</w:t>
      </w:r>
      <w:r w:rsidR="00DA4EA0" w:rsidRPr="00445140">
        <w:t>he</w:t>
      </w:r>
      <w:r w:rsidR="003730B2" w:rsidRPr="00445140">
        <w:t xml:space="preserve"> great increase </w:t>
      </w:r>
      <w:r w:rsidR="00AB3A9D" w:rsidRPr="00445140">
        <w:t>of</w:t>
      </w:r>
      <w:r w:rsidR="006B6CDE" w:rsidRPr="00445140">
        <w:t xml:space="preserve"> </w:t>
      </w:r>
      <w:r w:rsidR="00F97A82" w:rsidRPr="00445140">
        <w:t xml:space="preserve">the </w:t>
      </w:r>
      <w:r w:rsidR="006B6CDE" w:rsidRPr="00445140">
        <w:t>I</w:t>
      </w:r>
      <w:r w:rsidR="003730B2" w:rsidRPr="00445140">
        <w:t xml:space="preserve">nternet </w:t>
      </w:r>
      <w:r w:rsidR="006B6CDE" w:rsidRPr="00445140">
        <w:t>penetration</w:t>
      </w:r>
      <w:r w:rsidR="003730B2" w:rsidRPr="00445140">
        <w:t xml:space="preserve"> has been leveraged by the widespread use of </w:t>
      </w:r>
      <w:r w:rsidR="00F97A82" w:rsidRPr="00445140">
        <w:t xml:space="preserve">the </w:t>
      </w:r>
      <w:r w:rsidR="003730B2" w:rsidRPr="00445140">
        <w:t xml:space="preserve">mobile </w:t>
      </w:r>
      <w:r w:rsidR="007F347B" w:rsidRPr="00445140">
        <w:t>I</w:t>
      </w:r>
      <w:r w:rsidR="003730B2" w:rsidRPr="00445140">
        <w:t xml:space="preserve">nternet. </w:t>
      </w:r>
      <w:r w:rsidR="00DA4EA0" w:rsidRPr="00445140">
        <w:t>Fig</w:t>
      </w:r>
      <w:r w:rsidR="00FE1A49" w:rsidRPr="00445140">
        <w:t>ure</w:t>
      </w:r>
      <w:r w:rsidR="00A61625" w:rsidRPr="00445140">
        <w:t xml:space="preserve"> </w:t>
      </w:r>
      <w:r w:rsidR="00B57B0E" w:rsidRPr="00445140">
        <w:t>1</w:t>
      </w:r>
      <w:r w:rsidR="00DA4EA0" w:rsidRPr="00445140">
        <w:t xml:space="preserve"> illustrates the rapid growth in</w:t>
      </w:r>
      <w:r w:rsidR="00BC2C2A" w:rsidRPr="00445140">
        <w:t xml:space="preserve"> </w:t>
      </w:r>
      <w:r w:rsidR="00B828C5" w:rsidRPr="00445140">
        <w:t>individuals’</w:t>
      </w:r>
      <w:r w:rsidR="00BC2C2A" w:rsidRPr="00445140">
        <w:t xml:space="preserve"> Internet usage, while </w:t>
      </w:r>
      <w:r w:rsidR="00982014" w:rsidRPr="00445140">
        <w:t>F</w:t>
      </w:r>
      <w:r w:rsidR="00BC2C2A" w:rsidRPr="00445140">
        <w:t>ig</w:t>
      </w:r>
      <w:r w:rsidR="00FE1A49" w:rsidRPr="00445140">
        <w:t>ure</w:t>
      </w:r>
      <w:r w:rsidR="00B828C5" w:rsidRPr="00445140">
        <w:t xml:space="preserve"> 2</w:t>
      </w:r>
      <w:r w:rsidR="00BC2C2A" w:rsidRPr="00445140">
        <w:t xml:space="preserve"> presents the growth in</w:t>
      </w:r>
      <w:r w:rsidR="00DA4EA0" w:rsidRPr="00445140">
        <w:t xml:space="preserve"> active mobile-broadband subscriptions</w:t>
      </w:r>
      <w:r w:rsidR="00E729CB" w:rsidRPr="00445140">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236"/>
        <w:gridCol w:w="105"/>
        <w:gridCol w:w="4397"/>
      </w:tblGrid>
      <w:tr w:rsidR="0023228C" w:rsidRPr="00445140" w14:paraId="1CF6AE27" w14:textId="77777777" w:rsidTr="00A91D1B">
        <w:tc>
          <w:tcPr>
            <w:tcW w:w="4766" w:type="dxa"/>
            <w:gridSpan w:val="3"/>
          </w:tcPr>
          <w:p w14:paraId="495BBA1E" w14:textId="77777777" w:rsidR="0054010A" w:rsidRPr="00445140" w:rsidRDefault="00EB77DF" w:rsidP="009A2965">
            <w:r w:rsidRPr="00445140">
              <w:rPr>
                <w:noProof/>
                <w:lang w:eastAsia="en-GB"/>
              </w:rPr>
              <w:lastRenderedPageBreak/>
              <w:drawing>
                <wp:inline distT="0" distB="0" distL="0" distR="0" wp14:anchorId="07E95B93" wp14:editId="1E6ACDA0">
                  <wp:extent cx="2785220" cy="1598798"/>
                  <wp:effectExtent l="0" t="0" r="0" b="190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916" cy="1611252"/>
                          </a:xfrm>
                          <a:prstGeom prst="rect">
                            <a:avLst/>
                          </a:prstGeom>
                          <a:noFill/>
                          <a:ln>
                            <a:noFill/>
                          </a:ln>
                        </pic:spPr>
                      </pic:pic>
                    </a:graphicData>
                  </a:graphic>
                </wp:inline>
              </w:drawing>
            </w:r>
          </w:p>
        </w:tc>
        <w:tc>
          <w:tcPr>
            <w:tcW w:w="4521" w:type="dxa"/>
          </w:tcPr>
          <w:p w14:paraId="5EFFF8BF" w14:textId="77777777" w:rsidR="0054010A" w:rsidRPr="00445140" w:rsidRDefault="0023228C" w:rsidP="009A2965">
            <w:r w:rsidRPr="00445140">
              <w:rPr>
                <w:noProof/>
                <w:lang w:eastAsia="en-GB"/>
              </w:rPr>
              <w:drawing>
                <wp:inline distT="0" distB="0" distL="0" distR="0" wp14:anchorId="025F47F3" wp14:editId="1C57DA12">
                  <wp:extent cx="2592545" cy="159004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4863" cy="1603728"/>
                          </a:xfrm>
                          <a:prstGeom prst="rect">
                            <a:avLst/>
                          </a:prstGeom>
                          <a:noFill/>
                          <a:ln>
                            <a:noFill/>
                          </a:ln>
                        </pic:spPr>
                      </pic:pic>
                    </a:graphicData>
                  </a:graphic>
                </wp:inline>
              </w:drawing>
            </w:r>
          </w:p>
        </w:tc>
      </w:tr>
      <w:tr w:rsidR="0023228C" w:rsidRPr="00445140" w14:paraId="2CD3F17C" w14:textId="77777777" w:rsidTr="00A91D1B">
        <w:tc>
          <w:tcPr>
            <w:tcW w:w="4361" w:type="dxa"/>
          </w:tcPr>
          <w:p w14:paraId="3E83BDD3" w14:textId="7BDE64C5" w:rsidR="007922AE" w:rsidRPr="00445140" w:rsidRDefault="007922AE" w:rsidP="009A2965">
            <w:r w:rsidRPr="00445140">
              <w:rPr>
                <w:b/>
              </w:rPr>
              <w:t>Fig</w:t>
            </w:r>
            <w:r w:rsidR="00FE1A49" w:rsidRPr="00445140">
              <w:rPr>
                <w:b/>
              </w:rPr>
              <w:t>ure</w:t>
            </w:r>
            <w:r w:rsidRPr="00445140">
              <w:rPr>
                <w:b/>
              </w:rPr>
              <w:t xml:space="preserve"> 1</w:t>
            </w:r>
            <w:r w:rsidR="00A61625" w:rsidRPr="00445140">
              <w:rPr>
                <w:b/>
              </w:rPr>
              <w:t>.</w:t>
            </w:r>
            <w:r w:rsidRPr="00445140">
              <w:t xml:space="preserve"> </w:t>
            </w:r>
            <w:r w:rsidR="0001353C" w:rsidRPr="00445140">
              <w:t>Global numbers of individuals using the Internet</w:t>
            </w:r>
            <w:r w:rsidR="00063D0D" w:rsidRPr="00445140">
              <w:t>,</w:t>
            </w:r>
            <w:r w:rsidR="00433E5A" w:rsidRPr="00445140">
              <w:rPr>
                <w:lang w:val="en-US"/>
              </w:rPr>
              <w:t xml:space="preserve"> </w:t>
            </w:r>
            <w:r w:rsidR="00063D0D" w:rsidRPr="00445140">
              <w:t>total and per 100 inhabitants</w:t>
            </w:r>
            <w:r w:rsidR="0001353C" w:rsidRPr="00445140">
              <w:t>, 2001-2019*</w:t>
            </w:r>
          </w:p>
        </w:tc>
        <w:tc>
          <w:tcPr>
            <w:tcW w:w="236" w:type="dxa"/>
          </w:tcPr>
          <w:p w14:paraId="5F160F35" w14:textId="77777777" w:rsidR="007922AE" w:rsidRPr="00445140" w:rsidRDefault="007922AE" w:rsidP="009A2965"/>
        </w:tc>
        <w:tc>
          <w:tcPr>
            <w:tcW w:w="4690" w:type="dxa"/>
            <w:gridSpan w:val="2"/>
          </w:tcPr>
          <w:p w14:paraId="6C525000" w14:textId="66C4229D" w:rsidR="007922AE" w:rsidRPr="00445140" w:rsidRDefault="007922AE" w:rsidP="009A2965">
            <w:r w:rsidRPr="00445140">
              <w:rPr>
                <w:b/>
              </w:rPr>
              <w:t>Fig</w:t>
            </w:r>
            <w:r w:rsidR="00FE1A49" w:rsidRPr="00445140">
              <w:rPr>
                <w:b/>
              </w:rPr>
              <w:t>ure</w:t>
            </w:r>
            <w:r w:rsidRPr="00445140">
              <w:rPr>
                <w:b/>
              </w:rPr>
              <w:t xml:space="preserve"> 2</w:t>
            </w:r>
            <w:r w:rsidR="00A61625" w:rsidRPr="00445140">
              <w:rPr>
                <w:b/>
              </w:rPr>
              <w:t>.</w:t>
            </w:r>
            <w:r w:rsidR="00A61625" w:rsidRPr="00445140">
              <w:t xml:space="preserve"> </w:t>
            </w:r>
            <w:r w:rsidRPr="00445140">
              <w:t>Active mobile-broadband subscriptions per 100 inhabitants, 2007-2019*</w:t>
            </w:r>
          </w:p>
        </w:tc>
      </w:tr>
      <w:tr w:rsidR="0023228C" w:rsidRPr="00445140" w14:paraId="63C6D4DF" w14:textId="77777777" w:rsidTr="007922AE">
        <w:tc>
          <w:tcPr>
            <w:tcW w:w="4361" w:type="dxa"/>
          </w:tcPr>
          <w:p w14:paraId="59E3E1A9" w14:textId="77777777" w:rsidR="009A2965" w:rsidRPr="00445140" w:rsidRDefault="009A2965" w:rsidP="009A2965">
            <w:pPr>
              <w:rPr>
                <w:i/>
                <w:sz w:val="16"/>
                <w:szCs w:val="16"/>
              </w:rPr>
            </w:pPr>
            <w:r w:rsidRPr="00445140">
              <w:rPr>
                <w:i/>
                <w:sz w:val="16"/>
                <w:szCs w:val="16"/>
              </w:rPr>
              <w:t>Note: * Estimate</w:t>
            </w:r>
            <w:r w:rsidR="00A91D1B" w:rsidRPr="00445140">
              <w:rPr>
                <w:i/>
                <w:sz w:val="16"/>
                <w:szCs w:val="16"/>
              </w:rPr>
              <w:t>, Source: ITU</w:t>
            </w:r>
          </w:p>
          <w:p w14:paraId="1654F267" w14:textId="77777777" w:rsidR="009A2965" w:rsidRPr="00445140" w:rsidRDefault="009A2965" w:rsidP="00EB3CE7">
            <w:pPr>
              <w:rPr>
                <w:color w:val="00B0F0"/>
                <w:lang w:val="en-US"/>
              </w:rPr>
            </w:pPr>
          </w:p>
        </w:tc>
        <w:tc>
          <w:tcPr>
            <w:tcW w:w="236" w:type="dxa"/>
          </w:tcPr>
          <w:p w14:paraId="53E4235F" w14:textId="77777777" w:rsidR="009A2965" w:rsidRPr="00445140" w:rsidRDefault="009A2965" w:rsidP="009A2965"/>
        </w:tc>
        <w:tc>
          <w:tcPr>
            <w:tcW w:w="4690" w:type="dxa"/>
            <w:gridSpan w:val="2"/>
          </w:tcPr>
          <w:p w14:paraId="722DD810" w14:textId="77777777" w:rsidR="009A2965" w:rsidRPr="00445140" w:rsidRDefault="009A2965" w:rsidP="00EB3CE7">
            <w:pPr>
              <w:rPr>
                <w:b/>
              </w:rPr>
            </w:pPr>
          </w:p>
        </w:tc>
      </w:tr>
    </w:tbl>
    <w:p w14:paraId="2A523B3A" w14:textId="3FF393C9" w:rsidR="003C2C13" w:rsidRPr="00445140" w:rsidRDefault="003C2C13" w:rsidP="00B540E2">
      <w:pPr>
        <w:ind w:firstLine="431"/>
      </w:pPr>
      <w:r w:rsidRPr="00445140">
        <w:t xml:space="preserve">According </w:t>
      </w:r>
      <w:r w:rsidR="00D118CE" w:rsidRPr="00445140">
        <w:t>to</w:t>
      </w:r>
      <w:r w:rsidR="00D60900" w:rsidRPr="00445140">
        <w:t xml:space="preserve"> </w:t>
      </w:r>
      <w:r w:rsidR="009E4A57" w:rsidRPr="00445140">
        <w:t>International Telecommunication Union</w:t>
      </w:r>
      <w:r w:rsidR="00D118CE" w:rsidRPr="00445140">
        <w:t xml:space="preserve"> </w:t>
      </w:r>
      <w:r w:rsidR="009E4A57" w:rsidRPr="00445140">
        <w:t>(</w:t>
      </w:r>
      <w:r w:rsidR="0044399D" w:rsidRPr="00445140">
        <w:t>ITU</w:t>
      </w:r>
      <w:r w:rsidR="009E4A57" w:rsidRPr="00445140">
        <w:t xml:space="preserve"> </w:t>
      </w:r>
      <w:r w:rsidR="00E71DEC" w:rsidRPr="00445140">
        <w:t>2019</w:t>
      </w:r>
      <w:r w:rsidR="0044399D" w:rsidRPr="00445140">
        <w:t>)</w:t>
      </w:r>
      <w:r w:rsidR="00D60900" w:rsidRPr="00445140">
        <w:t>,</w:t>
      </w:r>
      <w:r w:rsidR="00E71DEC" w:rsidRPr="00445140">
        <w:t xml:space="preserve"> 4.1 billion people </w:t>
      </w:r>
      <w:r w:rsidR="007922AE" w:rsidRPr="00445140">
        <w:t>were</w:t>
      </w:r>
      <w:r w:rsidR="00E71DEC" w:rsidRPr="00445140">
        <w:t xml:space="preserve"> using the Internet in 2019, reflecting a 5.3 percent increase compared with 2018, while the global penetration ra</w:t>
      </w:r>
      <w:r w:rsidR="00230E7D" w:rsidRPr="00445140">
        <w:t>te increased from nearly 17 per</w:t>
      </w:r>
      <w:r w:rsidR="00B528A6" w:rsidRPr="00445140">
        <w:t>cent in 2005 to over 53 per</w:t>
      </w:r>
      <w:r w:rsidR="00E71DEC" w:rsidRPr="00445140">
        <w:t xml:space="preserve">cent in 2019. Concerning </w:t>
      </w:r>
      <w:r w:rsidR="00E24924" w:rsidRPr="00445140">
        <w:t xml:space="preserve">the </w:t>
      </w:r>
      <w:r w:rsidR="00E71DEC" w:rsidRPr="00445140">
        <w:t>mobile Internet usage, the number of active mobile broadband subscriptions per 100 inhabitants continues to gr</w:t>
      </w:r>
      <w:r w:rsidR="00230E7D" w:rsidRPr="00445140">
        <w:t>ow strongly, with an 18.4 per</w:t>
      </w:r>
      <w:r w:rsidR="00E71DEC" w:rsidRPr="00445140">
        <w:t xml:space="preserve">cent year-on-year growth. ITU also </w:t>
      </w:r>
      <w:r w:rsidR="00982014" w:rsidRPr="00445140">
        <w:t>found</w:t>
      </w:r>
      <w:r w:rsidR="00E71DEC" w:rsidRPr="00445140">
        <w:t xml:space="preserve"> that before the rise of smartphones, there were virtually no countries where more households had Internet</w:t>
      </w:r>
      <w:r w:rsidR="00A00695" w:rsidRPr="00445140">
        <w:t xml:space="preserve"> access at home than computers</w:t>
      </w:r>
      <w:r w:rsidR="00B41590" w:rsidRPr="00445140">
        <w:t xml:space="preserve">, a </w:t>
      </w:r>
      <w:r w:rsidR="005C1E70" w:rsidRPr="00445140">
        <w:t>reality</w:t>
      </w:r>
      <w:r w:rsidR="00B41590" w:rsidRPr="00445140">
        <w:t xml:space="preserve"> that </w:t>
      </w:r>
      <w:r w:rsidR="005C1E70" w:rsidRPr="00445140">
        <w:t xml:space="preserve">now </w:t>
      </w:r>
      <w:r w:rsidR="00B41590" w:rsidRPr="00445140">
        <w:t xml:space="preserve">has </w:t>
      </w:r>
      <w:r w:rsidR="005C1E70" w:rsidRPr="00445140">
        <w:t>changed</w:t>
      </w:r>
      <w:r w:rsidR="00A00695" w:rsidRPr="00445140">
        <w:t>.</w:t>
      </w:r>
      <w:r w:rsidR="000D1B83" w:rsidRPr="00445140">
        <w:t xml:space="preserve"> I</w:t>
      </w:r>
      <w:r w:rsidR="00E71DEC" w:rsidRPr="00445140">
        <w:t>n recent years</w:t>
      </w:r>
      <w:r w:rsidR="000D1B83" w:rsidRPr="00445140">
        <w:t xml:space="preserve">, </w:t>
      </w:r>
      <w:r w:rsidR="00E71DEC" w:rsidRPr="00445140">
        <w:t xml:space="preserve">more households in many countries have </w:t>
      </w:r>
      <w:r w:rsidR="00A00695" w:rsidRPr="00445140">
        <w:t>Internet access than computers, since</w:t>
      </w:r>
      <w:r w:rsidR="00E71DEC" w:rsidRPr="00445140">
        <w:t xml:space="preserve"> computers are no longer necessary to connect to the Internet, and many people connect </w:t>
      </w:r>
      <w:r w:rsidR="00F97A82" w:rsidRPr="00445140">
        <w:t xml:space="preserve">by </w:t>
      </w:r>
      <w:r w:rsidR="00E71DEC" w:rsidRPr="00445140">
        <w:t xml:space="preserve">using devices such as smartphones, </w:t>
      </w:r>
      <w:r w:rsidR="000D1B83" w:rsidRPr="00445140">
        <w:t>being the preferred access path;</w:t>
      </w:r>
      <w:r w:rsidR="00E32790" w:rsidRPr="00445140">
        <w:t xml:space="preserve"> </w:t>
      </w:r>
      <w:r w:rsidR="000D1B83" w:rsidRPr="00445140">
        <w:t xml:space="preserve">this </w:t>
      </w:r>
      <w:r w:rsidR="005C1E70" w:rsidRPr="00445140">
        <w:t>change</w:t>
      </w:r>
      <w:r w:rsidR="000D1B83" w:rsidRPr="00445140">
        <w:t xml:space="preserve"> in access </w:t>
      </w:r>
      <w:r w:rsidR="00E32790" w:rsidRPr="00445140">
        <w:t xml:space="preserve">has gone </w:t>
      </w:r>
      <w:r w:rsidR="005C1E70" w:rsidRPr="00445140">
        <w:t>along</w:t>
      </w:r>
      <w:r w:rsidR="00E32790" w:rsidRPr="00445140">
        <w:t xml:space="preserve"> with an expansion of the mobile-cellular network, which now covers almost the </w:t>
      </w:r>
      <w:r w:rsidR="009A0C1D" w:rsidRPr="00445140">
        <w:t xml:space="preserve">entire </w:t>
      </w:r>
      <w:r w:rsidR="00E32790" w:rsidRPr="00445140">
        <w:t>world population,</w:t>
      </w:r>
      <w:r w:rsidR="003243C9" w:rsidRPr="00445140">
        <w:t xml:space="preserve"> since 82 per</w:t>
      </w:r>
      <w:r w:rsidR="00013F41" w:rsidRPr="00445140">
        <w:t>cent live within reach of an LTE or higher mobile-broad</w:t>
      </w:r>
      <w:r w:rsidR="00230E7D" w:rsidRPr="00445140">
        <w:t>band signal, and another 11 per</w:t>
      </w:r>
      <w:r w:rsidR="00013F41" w:rsidRPr="00445140">
        <w:t>cent h</w:t>
      </w:r>
      <w:r w:rsidR="00B7215B" w:rsidRPr="00445140">
        <w:t>ave access to a 3G network (ITU</w:t>
      </w:r>
      <w:r w:rsidR="00013F41" w:rsidRPr="00445140">
        <w:t xml:space="preserve"> 2019). </w:t>
      </w:r>
      <w:r w:rsidR="00F97A82" w:rsidRPr="00445140">
        <w:t>Therefore, i</w:t>
      </w:r>
      <w:r w:rsidRPr="00445140">
        <w:t xml:space="preserve">t </w:t>
      </w:r>
      <w:r w:rsidR="001236EB" w:rsidRPr="00445140">
        <w:t>could</w:t>
      </w:r>
      <w:r w:rsidRPr="00445140">
        <w:t xml:space="preserve"> </w:t>
      </w:r>
      <w:r w:rsidR="005D4ADA" w:rsidRPr="00445140">
        <w:t>be</w:t>
      </w:r>
      <w:r w:rsidR="0044399D" w:rsidRPr="00445140">
        <w:t xml:space="preserve"> said</w:t>
      </w:r>
      <w:r w:rsidR="00F97A82" w:rsidRPr="00445140">
        <w:t xml:space="preserve"> </w:t>
      </w:r>
      <w:r w:rsidR="0044399D" w:rsidRPr="00445140">
        <w:t xml:space="preserve">that </w:t>
      </w:r>
      <w:r w:rsidR="00960F09" w:rsidRPr="00445140">
        <w:t xml:space="preserve">the </w:t>
      </w:r>
      <w:r w:rsidR="0044399D" w:rsidRPr="00445140">
        <w:t>mobile I</w:t>
      </w:r>
      <w:r w:rsidRPr="00445140">
        <w:t xml:space="preserve">nternet </w:t>
      </w:r>
      <w:r w:rsidR="009A0C1D" w:rsidRPr="00445140">
        <w:t>is a driving force in</w:t>
      </w:r>
      <w:r w:rsidRPr="00445140">
        <w:t xml:space="preserve"> shaping </w:t>
      </w:r>
      <w:r w:rsidR="0044399D" w:rsidRPr="00445140">
        <w:t>the digital environment, since I</w:t>
      </w:r>
      <w:r w:rsidRPr="00445140">
        <w:t>nternet access becomes ubiquitous, independent</w:t>
      </w:r>
      <w:r w:rsidR="00960F09" w:rsidRPr="00445140">
        <w:t>ly</w:t>
      </w:r>
      <w:r w:rsidRPr="00445140">
        <w:t xml:space="preserve"> of fixed PC connection</w:t>
      </w:r>
      <w:r w:rsidR="00FF27AB" w:rsidRPr="00445140">
        <w:t>, providing real time data</w:t>
      </w:r>
      <w:r w:rsidR="0071158D" w:rsidRPr="00445140">
        <w:t xml:space="preserve"> and information</w:t>
      </w:r>
      <w:r w:rsidR="00FF27AB" w:rsidRPr="00445140">
        <w:t>.</w:t>
      </w:r>
    </w:p>
    <w:p w14:paraId="2FB6E2D5" w14:textId="48B3F175" w:rsidR="00175949" w:rsidRPr="00445140" w:rsidRDefault="00E174FB" w:rsidP="009A2965">
      <w:pPr>
        <w:ind w:firstLine="431"/>
      </w:pPr>
      <w:r w:rsidRPr="00445140">
        <w:t xml:space="preserve">In addition, massive production of </w:t>
      </w:r>
      <w:r w:rsidR="00B54B23" w:rsidRPr="00445140">
        <w:t>“</w:t>
      </w:r>
      <w:r w:rsidRPr="00445140">
        <w:t>smart</w:t>
      </w:r>
      <w:r w:rsidR="00B54B23" w:rsidRPr="00445140">
        <w:t>”</w:t>
      </w:r>
      <w:r w:rsidRPr="00445140">
        <w:t xml:space="preserve"> devices, widespread use of cloud computing, sensors’ monitoring, and big data analysis consist some of the main drivers of the digital transformation. Ubiquitous computing and connectivity are the principal characteristics of </w:t>
      </w:r>
      <w:r w:rsidR="00960F09" w:rsidRPr="00445140">
        <w:t>those</w:t>
      </w:r>
      <w:r w:rsidRPr="00445140">
        <w:t xml:space="preserve"> technologies, reshaping the world from </w:t>
      </w:r>
      <w:r w:rsidR="001933FE" w:rsidRPr="00445140">
        <w:t>“</w:t>
      </w:r>
      <w:r w:rsidRPr="00445140">
        <w:t>physical</w:t>
      </w:r>
      <w:r w:rsidR="001933FE" w:rsidRPr="00445140">
        <w:t>”</w:t>
      </w:r>
      <w:r w:rsidRPr="00445140">
        <w:t xml:space="preserve"> to </w:t>
      </w:r>
      <w:r w:rsidR="001933FE" w:rsidRPr="00445140">
        <w:t>“</w:t>
      </w:r>
      <w:r w:rsidRPr="00445140">
        <w:t>digital</w:t>
      </w:r>
      <w:r w:rsidR="001933FE" w:rsidRPr="00445140">
        <w:t>”</w:t>
      </w:r>
      <w:r w:rsidR="00B7215B" w:rsidRPr="00445140">
        <w:t xml:space="preserve"> (Accenture</w:t>
      </w:r>
      <w:r w:rsidR="004105E9" w:rsidRPr="00445140">
        <w:t xml:space="preserve"> 2017).</w:t>
      </w:r>
      <w:r w:rsidR="0044399D" w:rsidRPr="00445140">
        <w:t xml:space="preserve"> </w:t>
      </w:r>
      <w:r w:rsidR="00157B84" w:rsidRPr="00445140">
        <w:t>Moreover</w:t>
      </w:r>
      <w:r w:rsidR="00FF6338" w:rsidRPr="00445140">
        <w:t>, e</w:t>
      </w:r>
      <w:r w:rsidR="0057274D" w:rsidRPr="00445140">
        <w:t xml:space="preserve">xamples of everyday life are remarkable. </w:t>
      </w:r>
      <w:r w:rsidR="009A0C1D" w:rsidRPr="00445140">
        <w:t xml:space="preserve">When </w:t>
      </w:r>
      <w:r w:rsidR="009051F9" w:rsidRPr="00445140">
        <w:t>approaching</w:t>
      </w:r>
      <w:r w:rsidR="0057274D" w:rsidRPr="00445140">
        <w:t xml:space="preserve"> a</w:t>
      </w:r>
      <w:r w:rsidR="004237AA" w:rsidRPr="00445140">
        <w:t xml:space="preserve"> physical</w:t>
      </w:r>
      <w:r w:rsidR="0057274D" w:rsidRPr="00445140">
        <w:t xml:space="preserve"> retail store</w:t>
      </w:r>
      <w:r w:rsidR="009051F9" w:rsidRPr="00445140">
        <w:t>,</w:t>
      </w:r>
      <w:r w:rsidR="0057274D" w:rsidRPr="00445140">
        <w:t xml:space="preserve"> </w:t>
      </w:r>
      <w:r w:rsidR="00FF6338" w:rsidRPr="00445140">
        <w:t>customi</w:t>
      </w:r>
      <w:r w:rsidR="004237AA" w:rsidRPr="00445140">
        <w:t>s</w:t>
      </w:r>
      <w:r w:rsidR="00FF6338" w:rsidRPr="00445140">
        <w:t>ed advertisement</w:t>
      </w:r>
      <w:r w:rsidR="009051F9" w:rsidRPr="00445140">
        <w:t>s of the store are</w:t>
      </w:r>
      <w:r w:rsidR="00FF6338" w:rsidRPr="00445140">
        <w:t xml:space="preserve"> </w:t>
      </w:r>
      <w:r w:rsidR="0057274D" w:rsidRPr="00445140">
        <w:t>sen</w:t>
      </w:r>
      <w:r w:rsidR="00F41D2F" w:rsidRPr="00445140">
        <w:t>t</w:t>
      </w:r>
      <w:r w:rsidR="0057274D" w:rsidRPr="00445140">
        <w:t xml:space="preserve"> </w:t>
      </w:r>
      <w:r w:rsidR="004237AA" w:rsidRPr="00445140">
        <w:t xml:space="preserve">in real time </w:t>
      </w:r>
      <w:r w:rsidR="0057274D" w:rsidRPr="00445140">
        <w:t>to</w:t>
      </w:r>
      <w:r w:rsidR="009051F9" w:rsidRPr="00445140">
        <w:t xml:space="preserve"> the</w:t>
      </w:r>
      <w:r w:rsidR="0057274D" w:rsidRPr="00445140">
        <w:t xml:space="preserve"> customer’s </w:t>
      </w:r>
      <w:r w:rsidR="000224D0" w:rsidRPr="00445140">
        <w:t>smart</w:t>
      </w:r>
      <w:r w:rsidR="0057274D" w:rsidRPr="00445140">
        <w:t>phone</w:t>
      </w:r>
      <w:r w:rsidR="004237AA" w:rsidRPr="00445140">
        <w:t xml:space="preserve">, </w:t>
      </w:r>
      <w:r w:rsidR="009051F9" w:rsidRPr="00445140">
        <w:t>due to</w:t>
      </w:r>
      <w:r w:rsidR="000C7B0B" w:rsidRPr="00445140">
        <w:t xml:space="preserve"> Location</w:t>
      </w:r>
      <w:r w:rsidR="007327CC" w:rsidRPr="00445140">
        <w:t xml:space="preserve"> Based Services</w:t>
      </w:r>
      <w:r w:rsidR="004237AA" w:rsidRPr="00445140">
        <w:t xml:space="preserve"> (Bridwell </w:t>
      </w:r>
      <w:r w:rsidR="00B7215B" w:rsidRPr="00445140">
        <w:t>and Miller</w:t>
      </w:r>
      <w:r w:rsidR="004237AA" w:rsidRPr="00445140">
        <w:t xml:space="preserve"> 2016);</w:t>
      </w:r>
      <w:r w:rsidR="0057274D" w:rsidRPr="00445140">
        <w:t xml:space="preserve"> supermarkets will soon </w:t>
      </w:r>
      <w:r w:rsidR="00FF6338" w:rsidRPr="00445140">
        <w:t>use</w:t>
      </w:r>
      <w:r w:rsidR="0057274D" w:rsidRPr="00445140">
        <w:t xml:space="preserve"> applications </w:t>
      </w:r>
      <w:r w:rsidR="00105372" w:rsidRPr="00445140">
        <w:t>to</w:t>
      </w:r>
      <w:r w:rsidR="002346F2" w:rsidRPr="00445140">
        <w:t xml:space="preserve"> directly update inventory levels immediately </w:t>
      </w:r>
      <w:r w:rsidR="0057274D" w:rsidRPr="00445140">
        <w:t>after picking</w:t>
      </w:r>
      <w:r w:rsidR="002346F2" w:rsidRPr="00445140">
        <w:t xml:space="preserve"> the product</w:t>
      </w:r>
      <w:r w:rsidR="0057274D" w:rsidRPr="00445140">
        <w:t xml:space="preserve">, altering </w:t>
      </w:r>
      <w:r w:rsidR="00C8122E" w:rsidRPr="00445140">
        <w:t xml:space="preserve">marketing and </w:t>
      </w:r>
      <w:r w:rsidR="0057274D" w:rsidRPr="00445140">
        <w:t xml:space="preserve">supply chain implementation; </w:t>
      </w:r>
      <w:r w:rsidR="00175949" w:rsidRPr="00445140">
        <w:t>smart watches</w:t>
      </w:r>
      <w:r w:rsidR="0057274D" w:rsidRPr="00445140">
        <w:t xml:space="preserve"> provide real tim</w:t>
      </w:r>
      <w:r w:rsidR="00DD1CC0" w:rsidRPr="00445140">
        <w:t>e biometric dat</w:t>
      </w:r>
      <w:r w:rsidR="004C66CF" w:rsidRPr="00445140">
        <w:t>a</w:t>
      </w:r>
      <w:r w:rsidR="00105372" w:rsidRPr="00445140">
        <w:t>,</w:t>
      </w:r>
      <w:r w:rsidR="00B70B93" w:rsidRPr="00445140">
        <w:t xml:space="preserve"> etc</w:t>
      </w:r>
      <w:r w:rsidR="00DD1CC0" w:rsidRPr="00445140">
        <w:t>.</w:t>
      </w:r>
      <w:r w:rsidR="00C8122E" w:rsidRPr="00445140">
        <w:t xml:space="preserve"> Marketing </w:t>
      </w:r>
      <w:r w:rsidR="002346F2" w:rsidRPr="00445140">
        <w:t xml:space="preserve">also </w:t>
      </w:r>
      <w:r w:rsidR="00C8122E" w:rsidRPr="00445140">
        <w:t>becom</w:t>
      </w:r>
      <w:r w:rsidR="00105372" w:rsidRPr="00445140">
        <w:t>es</w:t>
      </w:r>
      <w:r w:rsidR="00C8122E" w:rsidRPr="00445140">
        <w:t xml:space="preserve"> personalized, raising </w:t>
      </w:r>
      <w:r w:rsidR="00B27230" w:rsidRPr="00445140">
        <w:t xml:space="preserve">legal </w:t>
      </w:r>
      <w:r w:rsidR="00C8122E" w:rsidRPr="00445140">
        <w:t>issues of han</w:t>
      </w:r>
      <w:r w:rsidR="0044399D" w:rsidRPr="00445140">
        <w:t>dling individuals’ personal data</w:t>
      </w:r>
      <w:r w:rsidR="00C8122E" w:rsidRPr="00445140">
        <w:t xml:space="preserve"> and online </w:t>
      </w:r>
      <w:r w:rsidR="003D0835" w:rsidRPr="00445140">
        <w:t>behaviour</w:t>
      </w:r>
      <w:r w:rsidR="002346F2" w:rsidRPr="00445140">
        <w:t xml:space="preserve"> at the same time</w:t>
      </w:r>
      <w:r w:rsidR="00C8122E" w:rsidRPr="00445140">
        <w:t>.</w:t>
      </w:r>
      <w:r w:rsidR="00F96C50" w:rsidRPr="00445140">
        <w:t xml:space="preserve"> </w:t>
      </w:r>
      <w:r w:rsidR="00DD1CC0" w:rsidRPr="00445140">
        <w:t xml:space="preserve">In addition, people are literally </w:t>
      </w:r>
      <w:r w:rsidR="002346F2" w:rsidRPr="00445140">
        <w:t xml:space="preserve">working </w:t>
      </w:r>
      <w:r w:rsidR="00DD1CC0" w:rsidRPr="00445140">
        <w:t>virtually using mobile devices</w:t>
      </w:r>
      <w:r w:rsidR="00B27230" w:rsidRPr="00445140">
        <w:t>,</w:t>
      </w:r>
      <w:r w:rsidR="0003039E" w:rsidRPr="00445140">
        <w:t xml:space="preserve"> connected 24 hours </w:t>
      </w:r>
      <w:r w:rsidR="00105372" w:rsidRPr="00445140">
        <w:t>per</w:t>
      </w:r>
      <w:r w:rsidR="002346F2" w:rsidRPr="00445140">
        <w:t xml:space="preserve"> </w:t>
      </w:r>
      <w:r w:rsidR="00DD1CC0" w:rsidRPr="00445140">
        <w:t>day.</w:t>
      </w:r>
      <w:r w:rsidR="0003039E" w:rsidRPr="00445140">
        <w:t xml:space="preserve"> In short, </w:t>
      </w:r>
      <w:r w:rsidR="005D4ADA" w:rsidRPr="00445140">
        <w:t xml:space="preserve">it can be concluded that </w:t>
      </w:r>
      <w:r w:rsidR="007922AE" w:rsidRPr="00445140">
        <w:t xml:space="preserve">whereas </w:t>
      </w:r>
      <w:r w:rsidR="0003039E" w:rsidRPr="00445140">
        <w:t xml:space="preserve">the </w:t>
      </w:r>
      <w:r w:rsidR="00CE6E9C" w:rsidRPr="00445140">
        <w:t>“digital environment</w:t>
      </w:r>
      <w:r w:rsidR="005308F0" w:rsidRPr="00445140">
        <w:t>”</w:t>
      </w:r>
      <w:r w:rsidR="007922AE" w:rsidRPr="00445140">
        <w:t xml:space="preserve"> </w:t>
      </w:r>
      <w:r w:rsidR="002346F2" w:rsidRPr="00445140">
        <w:t xml:space="preserve">has been </w:t>
      </w:r>
      <w:r w:rsidR="00B828C5" w:rsidRPr="00445140">
        <w:t>present since the advent of ICT ma</w:t>
      </w:r>
      <w:r w:rsidR="007922AE" w:rsidRPr="00445140">
        <w:t>n</w:t>
      </w:r>
      <w:r w:rsidR="00B828C5" w:rsidRPr="00445140">
        <w:t xml:space="preserve">y decades ago, nowadays it </w:t>
      </w:r>
      <w:bookmarkStart w:id="9" w:name="_Hlk59902797"/>
      <w:r w:rsidR="00B828C5" w:rsidRPr="00445140">
        <w:t>is much more intense, as it</w:t>
      </w:r>
      <w:r w:rsidR="00250BAF" w:rsidRPr="00445140">
        <w:t xml:space="preserve"> has</w:t>
      </w:r>
      <w:r w:rsidR="005D4ADA" w:rsidRPr="00445140">
        <w:t xml:space="preserve"> </w:t>
      </w:r>
      <w:r w:rsidR="007922AE" w:rsidRPr="00445140">
        <w:t>bec</w:t>
      </w:r>
      <w:r w:rsidR="00250BAF" w:rsidRPr="00445140">
        <w:t>o</w:t>
      </w:r>
      <w:r w:rsidR="007922AE" w:rsidRPr="00445140">
        <w:t>me</w:t>
      </w:r>
      <w:r w:rsidR="003751FC" w:rsidRPr="00445140">
        <w:t xml:space="preserve"> </w:t>
      </w:r>
      <w:bookmarkStart w:id="10" w:name="_Hlk18655495"/>
      <w:r w:rsidR="006B7362" w:rsidRPr="00445140">
        <w:t>ubiquitous</w:t>
      </w:r>
      <w:r w:rsidR="00B4425D" w:rsidRPr="00445140">
        <w:t>,</w:t>
      </w:r>
      <w:bookmarkEnd w:id="10"/>
      <w:r w:rsidR="00B4425D" w:rsidRPr="00445140">
        <w:t xml:space="preserve"> </w:t>
      </w:r>
      <w:r w:rsidR="0003039E" w:rsidRPr="00445140">
        <w:t xml:space="preserve">smart, and </w:t>
      </w:r>
      <w:r w:rsidR="006B7362" w:rsidRPr="00445140">
        <w:t>invisib</w:t>
      </w:r>
      <w:r w:rsidR="00B4425D" w:rsidRPr="00445140">
        <w:t>le</w:t>
      </w:r>
      <w:bookmarkEnd w:id="9"/>
      <w:r w:rsidR="00C8122E" w:rsidRPr="00445140">
        <w:t xml:space="preserve">, </w:t>
      </w:r>
      <w:r w:rsidR="002346F2" w:rsidRPr="00445140">
        <w:t xml:space="preserve">while becoming </w:t>
      </w:r>
      <w:r w:rsidR="00C8122E" w:rsidRPr="00445140">
        <w:t xml:space="preserve">an </w:t>
      </w:r>
      <w:r w:rsidR="002346F2" w:rsidRPr="00445140">
        <w:t xml:space="preserve">integral </w:t>
      </w:r>
      <w:r w:rsidR="00C8122E" w:rsidRPr="00445140">
        <w:t>part of our lives</w:t>
      </w:r>
      <w:r w:rsidR="006B7362" w:rsidRPr="00445140">
        <w:t>.</w:t>
      </w:r>
    </w:p>
    <w:p w14:paraId="1628D927" w14:textId="05FA3961" w:rsidR="00D73301" w:rsidRPr="00445140" w:rsidRDefault="00532E2A" w:rsidP="00324EF1">
      <w:pPr>
        <w:pStyle w:val="10"/>
        <w:numPr>
          <w:ilvl w:val="1"/>
          <w:numId w:val="7"/>
        </w:numPr>
        <w:rPr>
          <w:b w:val="0"/>
          <w:i/>
        </w:rPr>
      </w:pPr>
      <w:bookmarkStart w:id="11" w:name="_Toc18777527"/>
      <w:bookmarkStart w:id="12" w:name="_Toc22115552"/>
      <w:r w:rsidRPr="00445140">
        <w:rPr>
          <w:b w:val="0"/>
          <w:i/>
        </w:rPr>
        <w:t>The n</w:t>
      </w:r>
      <w:r w:rsidR="005D2E3B" w:rsidRPr="00445140">
        <w:rPr>
          <w:b w:val="0"/>
          <w:i/>
        </w:rPr>
        <w:t>ew</w:t>
      </w:r>
      <w:r w:rsidRPr="00445140">
        <w:rPr>
          <w:b w:val="0"/>
          <w:i/>
        </w:rPr>
        <w:t xml:space="preserve"> way</w:t>
      </w:r>
      <w:r w:rsidR="005D2E3B" w:rsidRPr="00445140">
        <w:rPr>
          <w:b w:val="0"/>
          <w:i/>
        </w:rPr>
        <w:t xml:space="preserve"> of thinking</w:t>
      </w:r>
      <w:bookmarkEnd w:id="11"/>
      <w:bookmarkEnd w:id="12"/>
    </w:p>
    <w:p w14:paraId="381F637E" w14:textId="77777777" w:rsidR="00C81919" w:rsidRPr="00445140" w:rsidRDefault="00C81919" w:rsidP="009A2965"/>
    <w:p w14:paraId="21C22695" w14:textId="3B517B18" w:rsidR="008B78DB" w:rsidRPr="00445140" w:rsidRDefault="001610E9" w:rsidP="009A2965">
      <w:pPr>
        <w:ind w:firstLine="432"/>
      </w:pPr>
      <w:r w:rsidRPr="00445140">
        <w:t>The</w:t>
      </w:r>
      <w:r w:rsidR="00F0018B" w:rsidRPr="00445140">
        <w:t xml:space="preserve"> multiple effects </w:t>
      </w:r>
      <w:r w:rsidRPr="00445140">
        <w:t xml:space="preserve">of the emerging digital environment </w:t>
      </w:r>
      <w:r w:rsidR="00830A32" w:rsidRPr="00445140">
        <w:t xml:space="preserve">on </w:t>
      </w:r>
      <w:r w:rsidR="00B70B93" w:rsidRPr="00445140">
        <w:t xml:space="preserve">every aspect of </w:t>
      </w:r>
      <w:r w:rsidR="00F0018B" w:rsidRPr="00445140">
        <w:t>human</w:t>
      </w:r>
      <w:r w:rsidR="00B70B93" w:rsidRPr="00445140">
        <w:t xml:space="preserve"> life and </w:t>
      </w:r>
      <w:r w:rsidR="00645AC5" w:rsidRPr="00445140">
        <w:t>behaviour</w:t>
      </w:r>
      <w:r w:rsidR="00AE5011" w:rsidRPr="00445140">
        <w:t xml:space="preserve"> </w:t>
      </w:r>
      <w:r w:rsidR="00CD3844" w:rsidRPr="00445140">
        <w:t>seem</w:t>
      </w:r>
      <w:r w:rsidR="00E752E3" w:rsidRPr="00445140">
        <w:t xml:space="preserve"> to influence</w:t>
      </w:r>
      <w:r w:rsidR="00AE5011" w:rsidRPr="00445140">
        <w:t xml:space="preserve"> the way we think</w:t>
      </w:r>
      <w:r w:rsidR="00CD3844" w:rsidRPr="00445140">
        <w:t xml:space="preserve"> nowadays</w:t>
      </w:r>
      <w:r w:rsidR="00AE5011" w:rsidRPr="00445140">
        <w:t>.</w:t>
      </w:r>
      <w:r w:rsidR="00633232" w:rsidRPr="00445140">
        <w:t xml:space="preserve"> </w:t>
      </w:r>
      <w:bookmarkStart w:id="13" w:name="_Hlk59878018"/>
      <w:r w:rsidR="00CB152B" w:rsidRPr="00445140">
        <w:rPr>
          <w:lang w:val="en-US"/>
        </w:rPr>
        <w:t>The relevant</w:t>
      </w:r>
      <w:r w:rsidR="00A07DC7" w:rsidRPr="00445140">
        <w:rPr>
          <w:lang w:val="en-US"/>
        </w:rPr>
        <w:t xml:space="preserve"> </w:t>
      </w:r>
      <w:r w:rsidR="00A07DC7" w:rsidRPr="00445140">
        <w:t>literature</w:t>
      </w:r>
      <w:r w:rsidR="00FF4301" w:rsidRPr="00445140">
        <w:t xml:space="preserve"> </w:t>
      </w:r>
      <w:r w:rsidR="00D97DA6" w:rsidRPr="00445140">
        <w:t>mentions</w:t>
      </w:r>
      <w:r w:rsidR="00AE5011" w:rsidRPr="00445140">
        <w:t xml:space="preserve"> that several cognitive abilities</w:t>
      </w:r>
      <w:r w:rsidR="00AE726E" w:rsidRPr="00445140">
        <w:t xml:space="preserve"> </w:t>
      </w:r>
      <w:r w:rsidR="00AE5011" w:rsidRPr="00445140">
        <w:t xml:space="preserve">are </w:t>
      </w:r>
      <w:r w:rsidR="00D97DA6" w:rsidRPr="00445140">
        <w:t>quite different</w:t>
      </w:r>
      <w:r w:rsidR="00AE5011" w:rsidRPr="00445140">
        <w:t xml:space="preserve"> in the digital and</w:t>
      </w:r>
      <w:r w:rsidR="00D97DA6" w:rsidRPr="00445140">
        <w:t xml:space="preserve"> </w:t>
      </w:r>
      <w:r w:rsidR="00CD3844" w:rsidRPr="00445140">
        <w:t>physical</w:t>
      </w:r>
      <w:r w:rsidR="00AE5011" w:rsidRPr="00445140">
        <w:t xml:space="preserve"> environment</w:t>
      </w:r>
      <w:r w:rsidR="00CB152B" w:rsidRPr="00445140">
        <w:t>,</w:t>
      </w:r>
      <w:r w:rsidR="00830A32" w:rsidRPr="00445140">
        <w:t xml:space="preserve"> </w:t>
      </w:r>
      <w:r w:rsidR="00B55553" w:rsidRPr="00445140">
        <w:t xml:space="preserve">altering </w:t>
      </w:r>
      <w:r w:rsidR="00CB152B" w:rsidRPr="00445140">
        <w:t xml:space="preserve">broadly </w:t>
      </w:r>
      <w:r w:rsidR="00CD3844" w:rsidRPr="00445140">
        <w:t>the process of thinking</w:t>
      </w:r>
      <w:bookmarkEnd w:id="13"/>
      <w:r w:rsidR="00AE5011" w:rsidRPr="00445140">
        <w:t xml:space="preserve">. </w:t>
      </w:r>
      <w:r w:rsidR="008B78DB" w:rsidRPr="00445140">
        <w:t>P</w:t>
      </w:r>
      <w:r w:rsidR="00AE5011" w:rsidRPr="00445140">
        <w:t xml:space="preserve">eople’s reading </w:t>
      </w:r>
      <w:r w:rsidR="003D0835" w:rsidRPr="00445140">
        <w:t>behaviour</w:t>
      </w:r>
      <w:r w:rsidR="00AE5011" w:rsidRPr="00445140">
        <w:t xml:space="preserve"> is different in the digital environment compared to </w:t>
      </w:r>
      <w:r w:rsidR="00CD3844" w:rsidRPr="00445140">
        <w:t xml:space="preserve">the </w:t>
      </w:r>
      <w:r w:rsidR="00D97DA6" w:rsidRPr="00445140">
        <w:t>physical</w:t>
      </w:r>
      <w:r w:rsidR="00AE5011" w:rsidRPr="00445140">
        <w:t xml:space="preserve"> </w:t>
      </w:r>
      <w:r w:rsidR="003C0AD5" w:rsidRPr="00445140">
        <w:t>one</w:t>
      </w:r>
      <w:r w:rsidR="00B36C42" w:rsidRPr="00445140">
        <w:t>,</w:t>
      </w:r>
      <w:r w:rsidR="00AE5011" w:rsidRPr="00445140">
        <w:t xml:space="preserve"> since readers devote much less time on in-depth and concentrated reading of electronic documents, mainly due to the existence of hyperlinks in a document</w:t>
      </w:r>
      <w:r w:rsidR="00B7215B" w:rsidRPr="00445140">
        <w:t xml:space="preserve"> (Liu</w:t>
      </w:r>
      <w:r w:rsidR="008B78DB" w:rsidRPr="00445140">
        <w:t xml:space="preserve"> 2005)</w:t>
      </w:r>
      <w:r w:rsidR="006E1DC6" w:rsidRPr="00445140">
        <w:t>.</w:t>
      </w:r>
      <w:r w:rsidR="002815CC" w:rsidRPr="00445140">
        <w:t xml:space="preserve"> </w:t>
      </w:r>
      <w:r w:rsidR="006C23F3" w:rsidRPr="00445140">
        <w:t>Ca</w:t>
      </w:r>
      <w:r w:rsidR="001266DC" w:rsidRPr="00445140">
        <w:t>r</w:t>
      </w:r>
      <w:r w:rsidR="006C23F3" w:rsidRPr="00445140">
        <w:t>r (2010)</w:t>
      </w:r>
      <w:r w:rsidR="006C23F3" w:rsidRPr="00445140">
        <w:rPr>
          <w:lang w:val="en-US"/>
        </w:rPr>
        <w:t xml:space="preserve"> </w:t>
      </w:r>
      <w:r w:rsidR="002765A9" w:rsidRPr="00445140">
        <w:rPr>
          <w:lang w:val="en-US"/>
        </w:rPr>
        <w:t>pointed</w:t>
      </w:r>
      <w:r w:rsidR="006C23F3" w:rsidRPr="00445140">
        <w:rPr>
          <w:lang w:val="en-US"/>
        </w:rPr>
        <w:t xml:space="preserve"> out that this constant disruption</w:t>
      </w:r>
      <w:r w:rsidR="002765A9" w:rsidRPr="00445140">
        <w:rPr>
          <w:lang w:val="en-US"/>
        </w:rPr>
        <w:t>,</w:t>
      </w:r>
      <w:r w:rsidR="006C23F3" w:rsidRPr="00445140">
        <w:rPr>
          <w:lang w:val="en-US"/>
        </w:rPr>
        <w:t xml:space="preserve"> which is more intense when someone is online, prevent</w:t>
      </w:r>
      <w:r w:rsidR="002765A9" w:rsidRPr="00445140">
        <w:rPr>
          <w:lang w:val="en-US"/>
        </w:rPr>
        <w:t>s</w:t>
      </w:r>
      <w:r w:rsidR="006C23F3" w:rsidRPr="00445140">
        <w:rPr>
          <w:lang w:val="en-US"/>
        </w:rPr>
        <w:t xml:space="preserve"> </w:t>
      </w:r>
      <w:r w:rsidR="00830A32" w:rsidRPr="00445140">
        <w:rPr>
          <w:lang w:val="en-US"/>
        </w:rPr>
        <w:t xml:space="preserve">the </w:t>
      </w:r>
      <w:r w:rsidR="006C23F3" w:rsidRPr="00445140">
        <w:rPr>
          <w:lang w:val="en-US"/>
        </w:rPr>
        <w:t>human brain to create neural connections for deep thinking.</w:t>
      </w:r>
      <w:r w:rsidR="00244756" w:rsidRPr="00445140">
        <w:rPr>
          <w:lang w:val="en-US"/>
        </w:rPr>
        <w:t xml:space="preserve"> </w:t>
      </w:r>
      <w:r w:rsidR="00A833F8" w:rsidRPr="00445140">
        <w:t>Moreover, according</w:t>
      </w:r>
      <w:r w:rsidR="00AE5011" w:rsidRPr="00445140">
        <w:t xml:space="preserve"> to </w:t>
      </w:r>
      <w:bookmarkStart w:id="14" w:name="_Hlk59878688"/>
      <w:r w:rsidR="00AE5011" w:rsidRPr="00445140">
        <w:t>Kress (2003), multimodality of electronic documents (images, audio, video, text</w:t>
      </w:r>
      <w:r w:rsidR="00D97DA6" w:rsidRPr="00445140">
        <w:t>,</w:t>
      </w:r>
      <w:r w:rsidR="002765A9" w:rsidRPr="00445140">
        <w:t xml:space="preserve"> etc.</w:t>
      </w:r>
      <w:r w:rsidR="00AE5011" w:rsidRPr="00445140">
        <w:t>) changes the way that readers perceive and understand them (firstly, as a large mass of shape and colour, then selecting information from images and video</w:t>
      </w:r>
      <w:r w:rsidR="00B55553" w:rsidRPr="00445140">
        <w:t>s</w:t>
      </w:r>
      <w:r w:rsidR="00AE5011" w:rsidRPr="00445140">
        <w:t>, and finally reading specific words and phrases)</w:t>
      </w:r>
      <w:bookmarkEnd w:id="14"/>
      <w:r w:rsidR="00AE5011" w:rsidRPr="00445140">
        <w:t>.</w:t>
      </w:r>
      <w:r w:rsidR="004E0654" w:rsidRPr="00445140">
        <w:t xml:space="preserve"> Kress also argues that this </w:t>
      </w:r>
      <w:r w:rsidR="00CB213A" w:rsidRPr="00445140">
        <w:t xml:space="preserve">dominating form of enhanced information will affect human cognition and </w:t>
      </w:r>
      <w:r w:rsidR="00830A32" w:rsidRPr="00445140">
        <w:t xml:space="preserve">forms </w:t>
      </w:r>
      <w:r w:rsidR="00CB213A" w:rsidRPr="00445140">
        <w:t xml:space="preserve">of </w:t>
      </w:r>
      <w:r w:rsidR="008A0596" w:rsidRPr="00445140">
        <w:t>knowledge</w:t>
      </w:r>
      <w:r w:rsidR="00CB213A" w:rsidRPr="00445140">
        <w:t>.</w:t>
      </w:r>
    </w:p>
    <w:p w14:paraId="539DEE87" w14:textId="72C61289" w:rsidR="00DD365C" w:rsidRPr="00445140" w:rsidRDefault="00244756" w:rsidP="009A2965">
      <w:pPr>
        <w:ind w:firstLine="432"/>
      </w:pPr>
      <w:r w:rsidRPr="00445140">
        <w:t xml:space="preserve">In addition, it was </w:t>
      </w:r>
      <w:r w:rsidR="00AE5011" w:rsidRPr="00445140">
        <w:t>pointed out that video games develop visual skills to a significant extent, but at the expense of other skills, such as critical thinking and imagination</w:t>
      </w:r>
      <w:r w:rsidRPr="00445140">
        <w:t xml:space="preserve"> (Greenfield 2009)</w:t>
      </w:r>
      <w:r w:rsidR="00AE5011" w:rsidRPr="00445140">
        <w:t xml:space="preserve">. </w:t>
      </w:r>
      <w:r w:rsidRPr="00445140">
        <w:t>Greenfield</w:t>
      </w:r>
      <w:r w:rsidR="00AE5011" w:rsidRPr="00445140">
        <w:t xml:space="preserve"> also argued that video games and the Internet are producing learners with a new profile of cognitive skills. Regarding video games, </w:t>
      </w:r>
      <w:r w:rsidR="00146948" w:rsidRPr="00445140">
        <w:t xml:space="preserve">Homer, Plass, Raffaele, Ober, </w:t>
      </w:r>
      <w:r w:rsidR="00B7215B" w:rsidRPr="00445140">
        <w:t>and</w:t>
      </w:r>
      <w:r w:rsidR="00146948" w:rsidRPr="00445140">
        <w:t xml:space="preserve"> Ali (2018) </w:t>
      </w:r>
      <w:r w:rsidR="00AE5011" w:rsidRPr="00445140">
        <w:t>claimed that they improve high school students’ executive functions, i.e. the skills required to plan, monitor, and control cognitive processes.</w:t>
      </w:r>
      <w:r w:rsidR="00D75CFF" w:rsidRPr="00445140">
        <w:t xml:space="preserve"> </w:t>
      </w:r>
      <w:r w:rsidR="00D60900" w:rsidRPr="00445140">
        <w:t>In</w:t>
      </w:r>
      <w:r w:rsidR="00284416" w:rsidRPr="00445140">
        <w:t xml:space="preserve"> the same v</w:t>
      </w:r>
      <w:r w:rsidR="00E72F60" w:rsidRPr="00445140">
        <w:t>e</w:t>
      </w:r>
      <w:r w:rsidR="00284416" w:rsidRPr="00445140">
        <w:t xml:space="preserve">in, </w:t>
      </w:r>
      <w:r w:rsidR="00D75CFF" w:rsidRPr="00445140">
        <w:t>Ott</w:t>
      </w:r>
      <w:r w:rsidR="00284416" w:rsidRPr="00445140">
        <w:t xml:space="preserve"> </w:t>
      </w:r>
      <w:r w:rsidR="00B7215B" w:rsidRPr="00445140">
        <w:t>and</w:t>
      </w:r>
      <w:r w:rsidR="00284416" w:rsidRPr="00445140">
        <w:t xml:space="preserve"> Pozzi (2012) suggest that digital educational tools may contribute to</w:t>
      </w:r>
      <w:r w:rsidR="00830A32" w:rsidRPr="00445140">
        <w:t xml:space="preserve"> the</w:t>
      </w:r>
      <w:r w:rsidR="00284416" w:rsidRPr="00445140">
        <w:t xml:space="preserve"> increase </w:t>
      </w:r>
      <w:r w:rsidR="00830A32" w:rsidRPr="00445140">
        <w:t xml:space="preserve">of a </w:t>
      </w:r>
      <w:r w:rsidR="00284416" w:rsidRPr="00445140">
        <w:t>child</w:t>
      </w:r>
      <w:r w:rsidR="00830A32" w:rsidRPr="00445140">
        <w:t>’s</w:t>
      </w:r>
      <w:r w:rsidR="00284416" w:rsidRPr="00445140">
        <w:t xml:space="preserve"> creativity.</w:t>
      </w:r>
      <w:r w:rsidR="00AE5011" w:rsidRPr="00445140">
        <w:t xml:space="preserve"> According to </w:t>
      </w:r>
      <w:r w:rsidR="00146948" w:rsidRPr="00445140">
        <w:t xml:space="preserve">Bowman, Levine, Waite, </w:t>
      </w:r>
      <w:r w:rsidR="00B7215B" w:rsidRPr="00445140">
        <w:t>and</w:t>
      </w:r>
      <w:r w:rsidR="00146948" w:rsidRPr="00445140">
        <w:t xml:space="preserve"> Gendron (2010)</w:t>
      </w:r>
      <w:r w:rsidR="002765A9" w:rsidRPr="00445140">
        <w:t>,</w:t>
      </w:r>
      <w:r w:rsidR="00AE5011" w:rsidRPr="00445140">
        <w:t xml:space="preserve"> communication differs in the digital environment since</w:t>
      </w:r>
      <w:r w:rsidR="00E72F60" w:rsidRPr="00445140">
        <w:t xml:space="preserve"> </w:t>
      </w:r>
      <w:r w:rsidR="00AE5011" w:rsidRPr="00445140">
        <w:t>users of digital media have the time to compose and revise their responses and this gives them more co</w:t>
      </w:r>
      <w:r w:rsidR="00CD3844" w:rsidRPr="00445140">
        <w:t>ntrol over their communication.</w:t>
      </w:r>
      <w:r w:rsidR="006A5E94" w:rsidRPr="00445140">
        <w:t xml:space="preserve"> </w:t>
      </w:r>
      <w:r w:rsidR="00DD365C" w:rsidRPr="00445140">
        <w:t xml:space="preserve">Barr, Pennycook, Stolz, </w:t>
      </w:r>
      <w:r w:rsidR="00B7215B" w:rsidRPr="00445140">
        <w:t>and</w:t>
      </w:r>
      <w:r w:rsidR="00DD365C" w:rsidRPr="00445140">
        <w:t xml:space="preserve"> Fugelsang</w:t>
      </w:r>
      <w:r w:rsidR="006A5E94" w:rsidRPr="00445140">
        <w:t xml:space="preserve"> (2015) </w:t>
      </w:r>
      <w:r w:rsidR="00E72F60" w:rsidRPr="00445140">
        <w:t>found</w:t>
      </w:r>
      <w:r w:rsidR="006A5E94" w:rsidRPr="00445140">
        <w:t xml:space="preserve"> that </w:t>
      </w:r>
      <w:r w:rsidR="00BC3669" w:rsidRPr="00445140">
        <w:t xml:space="preserve">the </w:t>
      </w:r>
      <w:r w:rsidR="006A5E94" w:rsidRPr="00445140">
        <w:t xml:space="preserve">extensive use of smartphones </w:t>
      </w:r>
      <w:r w:rsidR="00E72F60" w:rsidRPr="00445140">
        <w:t>via</w:t>
      </w:r>
      <w:r w:rsidR="006A5E94" w:rsidRPr="00445140">
        <w:t xml:space="preserve"> mobile Internet</w:t>
      </w:r>
      <w:r w:rsidR="00057CDC" w:rsidRPr="00445140">
        <w:t xml:space="preserve"> connection</w:t>
      </w:r>
      <w:r w:rsidR="006A5E94" w:rsidRPr="00445140">
        <w:t xml:space="preserve"> affect</w:t>
      </w:r>
      <w:r w:rsidR="00BC3669" w:rsidRPr="00445140">
        <w:t>s</w:t>
      </w:r>
      <w:r w:rsidR="006A5E94" w:rsidRPr="00445140">
        <w:t xml:space="preserve"> human cognition</w:t>
      </w:r>
      <w:r w:rsidR="00057CDC" w:rsidRPr="00445140">
        <w:t xml:space="preserve">, as people allocate </w:t>
      </w:r>
      <w:r w:rsidR="006A5E94" w:rsidRPr="00445140">
        <w:t xml:space="preserve">the thinking process </w:t>
      </w:r>
      <w:r w:rsidR="00057CDC" w:rsidRPr="00445140">
        <w:t>to smartphones</w:t>
      </w:r>
      <w:r w:rsidR="006A5E94" w:rsidRPr="00445140">
        <w:t>.</w:t>
      </w:r>
    </w:p>
    <w:p w14:paraId="6ECCC95A" w14:textId="1DFE655C" w:rsidR="00525F2D" w:rsidRPr="00445140" w:rsidRDefault="00AE5011" w:rsidP="00525F2D">
      <w:pPr>
        <w:ind w:firstLine="432"/>
      </w:pPr>
      <w:r w:rsidRPr="00445140">
        <w:t xml:space="preserve">Moreover, it is </w:t>
      </w:r>
      <w:r w:rsidR="00E72F60" w:rsidRPr="00445140">
        <w:t>particularly important</w:t>
      </w:r>
      <w:r w:rsidRPr="00445140">
        <w:t xml:space="preserve"> that</w:t>
      </w:r>
      <w:r w:rsidR="00E72F60" w:rsidRPr="00445140">
        <w:t xml:space="preserve"> </w:t>
      </w:r>
      <w:r w:rsidRPr="00445140">
        <w:t xml:space="preserve">advanced users of digital media develop an algorithmic way of thinking (Shaffer </w:t>
      </w:r>
      <w:r w:rsidR="00B7215B" w:rsidRPr="00445140">
        <w:t>and Clinton</w:t>
      </w:r>
      <w:r w:rsidRPr="00445140">
        <w:t xml:space="preserve"> 2006), </w:t>
      </w:r>
      <w:r w:rsidR="00980EB7" w:rsidRPr="00445140">
        <w:t>while</w:t>
      </w:r>
      <w:r w:rsidRPr="00445140">
        <w:t xml:space="preserve"> new ways of learning to do things are established in the digital environment making the traditional means obsolete (Prensky</w:t>
      </w:r>
      <w:r w:rsidR="00B7215B" w:rsidRPr="00445140">
        <w:t xml:space="preserve"> 2001; Tapscott</w:t>
      </w:r>
      <w:r w:rsidRPr="00445140">
        <w:t xml:space="preserve"> 2008). </w:t>
      </w:r>
      <w:r w:rsidR="00D654D5" w:rsidRPr="00445140">
        <w:t>Wolf</w:t>
      </w:r>
      <w:r w:rsidR="001F1979" w:rsidRPr="00445140">
        <w:t xml:space="preserve"> </w:t>
      </w:r>
      <w:r w:rsidR="00B7215B" w:rsidRPr="00445140">
        <w:t>and</w:t>
      </w:r>
      <w:r w:rsidR="001F1979" w:rsidRPr="00445140">
        <w:t xml:space="preserve"> Barzillai </w:t>
      </w:r>
      <w:r w:rsidR="00D654D5" w:rsidRPr="00445140">
        <w:t>(2009)</w:t>
      </w:r>
      <w:r w:rsidR="002765A9" w:rsidRPr="00445140">
        <w:t xml:space="preserve"> </w:t>
      </w:r>
      <w:r w:rsidR="00D654D5" w:rsidRPr="00445140">
        <w:t>also</w:t>
      </w:r>
      <w:r w:rsidR="00633232" w:rsidRPr="00445140">
        <w:t xml:space="preserve"> state</w:t>
      </w:r>
      <w:r w:rsidR="00E72F60" w:rsidRPr="00445140">
        <w:t>d</w:t>
      </w:r>
      <w:r w:rsidR="00633232" w:rsidRPr="00445140">
        <w:t xml:space="preserve"> that media or other technologies used in learning and practicing the craft of reading play an important part</w:t>
      </w:r>
      <w:r w:rsidR="00980EB7" w:rsidRPr="00445140">
        <w:t xml:space="preserve"> even</w:t>
      </w:r>
      <w:r w:rsidR="00633232" w:rsidRPr="00445140">
        <w:t xml:space="preserve"> in shaping the neural circuits inside the brain. </w:t>
      </w:r>
      <w:r w:rsidR="001F0867" w:rsidRPr="00445140">
        <w:t>T</w:t>
      </w:r>
      <w:r w:rsidR="00633232" w:rsidRPr="00445140">
        <w:t xml:space="preserve">he circuits woven </w:t>
      </w:r>
      <w:r w:rsidR="00830A32" w:rsidRPr="00445140">
        <w:t xml:space="preserve">when </w:t>
      </w:r>
      <w:r w:rsidR="00633232" w:rsidRPr="00445140">
        <w:t xml:space="preserve">using the Internet will be different from those woven </w:t>
      </w:r>
      <w:r w:rsidR="00830A32" w:rsidRPr="00445140">
        <w:t xml:space="preserve">when </w:t>
      </w:r>
      <w:r w:rsidR="00633232" w:rsidRPr="00445140">
        <w:t>reading printed works</w:t>
      </w:r>
      <w:r w:rsidR="002644B3" w:rsidRPr="00445140">
        <w:t xml:space="preserve">, as neuroimaging investigations have suggested (Loh </w:t>
      </w:r>
      <w:r w:rsidR="00B7215B" w:rsidRPr="00445140">
        <w:t>and</w:t>
      </w:r>
      <w:r w:rsidR="00B5180A" w:rsidRPr="00445140">
        <w:t xml:space="preserve"> Kanai</w:t>
      </w:r>
      <w:r w:rsidR="002644B3" w:rsidRPr="00445140">
        <w:t xml:space="preserve"> 2015)</w:t>
      </w:r>
      <w:r w:rsidR="00633232" w:rsidRPr="00445140">
        <w:t>.</w:t>
      </w:r>
      <w:r w:rsidR="00525F2D" w:rsidRPr="00445140">
        <w:t xml:space="preserve"> Athreya </w:t>
      </w:r>
      <w:r w:rsidR="002B6C4F" w:rsidRPr="00445140">
        <w:t>and</w:t>
      </w:r>
      <w:r w:rsidR="00525F2D" w:rsidRPr="00445140">
        <w:t xml:space="preserve"> Mouza (2017) conclude</w:t>
      </w:r>
      <w:r w:rsidR="001F0867" w:rsidRPr="00445140">
        <w:t>d</w:t>
      </w:r>
      <w:r w:rsidR="00525F2D" w:rsidRPr="00445140">
        <w:t xml:space="preserve"> that</w:t>
      </w:r>
      <w:r w:rsidR="001F0867" w:rsidRPr="00445140">
        <w:t>,</w:t>
      </w:r>
      <w:r w:rsidR="00525F2D" w:rsidRPr="00445140">
        <w:t xml:space="preserve"> “</w:t>
      </w:r>
      <w:r w:rsidR="002765A9" w:rsidRPr="00445140">
        <w:t>i</w:t>
      </w:r>
      <w:r w:rsidR="00525F2D" w:rsidRPr="00445140">
        <w:t xml:space="preserve">n this era of information over-abundance and sophisticated technologies, we need to hone our </w:t>
      </w:r>
      <w:r w:rsidR="002765A9" w:rsidRPr="00445140">
        <w:t>thinking skills more than ever”</w:t>
      </w:r>
      <w:r w:rsidR="00975563" w:rsidRPr="00445140">
        <w:t xml:space="preserve"> (p. 145)</w:t>
      </w:r>
      <w:r w:rsidR="00525F2D" w:rsidRPr="00445140">
        <w:t xml:space="preserve">. They also argue on </w:t>
      </w:r>
      <w:r w:rsidR="001F0867" w:rsidRPr="00445140">
        <w:t>whether</w:t>
      </w:r>
      <w:r w:rsidR="00525F2D" w:rsidRPr="00445140">
        <w:t xml:space="preserve"> the Internet may have long term effect</w:t>
      </w:r>
      <w:r w:rsidR="00830A32" w:rsidRPr="00445140">
        <w:t>s</w:t>
      </w:r>
      <w:r w:rsidR="00525F2D" w:rsidRPr="00445140">
        <w:t xml:space="preserve"> on thinking, as there are no sufficient studies yet, although they present evidence on the effect of technology </w:t>
      </w:r>
      <w:r w:rsidR="002765A9" w:rsidRPr="00445140">
        <w:t>on</w:t>
      </w:r>
      <w:r w:rsidR="00525F2D" w:rsidRPr="00445140">
        <w:t xml:space="preserve"> human cognitive capabilities.</w:t>
      </w:r>
    </w:p>
    <w:p w14:paraId="31B58834" w14:textId="2C61EC97" w:rsidR="00A56154" w:rsidRPr="00445140" w:rsidRDefault="00FF6338" w:rsidP="009A2965">
      <w:pPr>
        <w:ind w:firstLine="432"/>
      </w:pPr>
      <w:r w:rsidRPr="00445140">
        <w:t>T</w:t>
      </w:r>
      <w:r w:rsidR="00AE5011" w:rsidRPr="00445140">
        <w:t xml:space="preserve">he aforementioned </w:t>
      </w:r>
      <w:r w:rsidR="00820456" w:rsidRPr="00445140">
        <w:t>review</w:t>
      </w:r>
      <w:r w:rsidR="00C47236" w:rsidRPr="00445140">
        <w:t xml:space="preserve"> </w:t>
      </w:r>
      <w:r w:rsidR="00835941" w:rsidRPr="00445140">
        <w:t>reveals</w:t>
      </w:r>
      <w:r w:rsidR="00C47236" w:rsidRPr="00445140">
        <w:t xml:space="preserve"> that cognitive processes are performed differently in the digital era</w:t>
      </w:r>
      <w:r w:rsidR="00D654D5" w:rsidRPr="00445140">
        <w:t xml:space="preserve"> and could be</w:t>
      </w:r>
      <w:r w:rsidR="002C3A27" w:rsidRPr="00445140">
        <w:t xml:space="preserve"> regarded as a</w:t>
      </w:r>
      <w:r w:rsidR="00835941" w:rsidRPr="00445140">
        <w:t>n</w:t>
      </w:r>
      <w:r w:rsidR="002C3A27" w:rsidRPr="00445140">
        <w:t xml:space="preserve"> indication</w:t>
      </w:r>
      <w:r w:rsidR="00D654D5" w:rsidRPr="00445140">
        <w:t>,</w:t>
      </w:r>
      <w:r w:rsidR="002C3A27" w:rsidRPr="00445140">
        <w:t xml:space="preserve"> either that a</w:t>
      </w:r>
      <w:r w:rsidR="00AE5011" w:rsidRPr="00445140">
        <w:t xml:space="preserve"> new way of thinking </w:t>
      </w:r>
      <w:r w:rsidR="005E1622" w:rsidRPr="00445140">
        <w:t>h</w:t>
      </w:r>
      <w:r w:rsidR="00AE5011" w:rsidRPr="00445140">
        <w:t xml:space="preserve">as started to </w:t>
      </w:r>
      <w:r w:rsidR="006C7B31" w:rsidRPr="00445140">
        <w:t>emerge</w:t>
      </w:r>
      <w:r w:rsidR="001F1E99" w:rsidRPr="00445140">
        <w:t xml:space="preserve"> </w:t>
      </w:r>
      <w:r w:rsidR="00820456" w:rsidRPr="00445140">
        <w:t>o</w:t>
      </w:r>
      <w:r w:rsidR="005E1622" w:rsidRPr="00445140">
        <w:t>r</w:t>
      </w:r>
      <w:r w:rsidR="001F1E99" w:rsidRPr="00445140">
        <w:t xml:space="preserve"> </w:t>
      </w:r>
      <w:r w:rsidR="005E1622" w:rsidRPr="00445140">
        <w:t xml:space="preserve">that </w:t>
      </w:r>
      <w:r w:rsidR="006C7B31" w:rsidRPr="00445140">
        <w:t xml:space="preserve">people need to develop a new way of thinking in order to adapt to the digital </w:t>
      </w:r>
      <w:r w:rsidR="005E1622" w:rsidRPr="00445140">
        <w:t>environment</w:t>
      </w:r>
      <w:r w:rsidR="006C7B31" w:rsidRPr="00445140">
        <w:t>.</w:t>
      </w:r>
      <w:r w:rsidR="005C1FFA" w:rsidRPr="00445140">
        <w:t xml:space="preserve"> Besides, as McLuhan (1964) pointed out</w:t>
      </w:r>
      <w:r w:rsidR="00982014" w:rsidRPr="00445140">
        <w:t>,</w:t>
      </w:r>
      <w:r w:rsidR="005C1FFA" w:rsidRPr="00445140">
        <w:t xml:space="preserve"> media are not just passive channels of information</w:t>
      </w:r>
      <w:r w:rsidR="00B215AD" w:rsidRPr="00445140">
        <w:t>,</w:t>
      </w:r>
      <w:r w:rsidR="00982014" w:rsidRPr="00445140">
        <w:t xml:space="preserve"> but </w:t>
      </w:r>
      <w:r w:rsidR="005C1FFA" w:rsidRPr="00445140">
        <w:t xml:space="preserve">they shape the process of thought. This statement remains highly topical in today’s intense digital environment. </w:t>
      </w:r>
      <w:r w:rsidR="00FE2465" w:rsidRPr="00445140">
        <w:t>Table 1 provides a summary of the mai</w:t>
      </w:r>
      <w:r w:rsidR="00633232" w:rsidRPr="00445140">
        <w:t>n</w:t>
      </w:r>
      <w:r w:rsidR="00FE2465" w:rsidRPr="00445140">
        <w:t xml:space="preserve"> </w:t>
      </w:r>
      <w:r w:rsidR="00820456" w:rsidRPr="00445140">
        <w:t>differences</w:t>
      </w:r>
      <w:r w:rsidR="00FE2465" w:rsidRPr="00445140">
        <w:t xml:space="preserve"> in cognitive </w:t>
      </w:r>
      <w:r w:rsidR="00820456" w:rsidRPr="00445140">
        <w:t xml:space="preserve">processes </w:t>
      </w:r>
      <w:r w:rsidR="00835941" w:rsidRPr="00445140">
        <w:t>spotted</w:t>
      </w:r>
      <w:r w:rsidR="00820456" w:rsidRPr="00445140">
        <w:t xml:space="preserve"> in</w:t>
      </w:r>
      <w:r w:rsidR="00633232" w:rsidRPr="00445140">
        <w:t xml:space="preserve"> the digital environment</w:t>
      </w:r>
      <w:r w:rsidR="003D17F2" w:rsidRPr="00445140">
        <w:t xml:space="preserve"> (</w:t>
      </w:r>
      <w:r w:rsidR="00852505" w:rsidRPr="00445140">
        <w:t xml:space="preserve">Stiakakis, Liapis, </w:t>
      </w:r>
      <w:r w:rsidR="002B6C4F" w:rsidRPr="00445140">
        <w:t>and</w:t>
      </w:r>
      <w:r w:rsidR="00852505" w:rsidRPr="00445140">
        <w:t xml:space="preserve"> Vlachopoulou 2019</w:t>
      </w:r>
      <w:r w:rsidR="00B96B08" w:rsidRPr="00445140">
        <w:t>)</w:t>
      </w:r>
      <w:r w:rsidR="00820456" w:rsidRPr="00445140">
        <w:t xml:space="preserve">, as well as </w:t>
      </w:r>
      <w:r w:rsidR="00835941" w:rsidRPr="00445140">
        <w:t>the</w:t>
      </w:r>
      <w:r w:rsidR="00D654D5" w:rsidRPr="00445140">
        <w:t xml:space="preserve"> </w:t>
      </w:r>
      <w:r w:rsidR="00587B6A" w:rsidRPr="00445140">
        <w:t>effect</w:t>
      </w:r>
      <w:r w:rsidR="00013472" w:rsidRPr="00445140">
        <w:t>s and implications</w:t>
      </w:r>
      <w:r w:rsidR="00587B6A" w:rsidRPr="00445140">
        <w:t xml:space="preserve"> on cognition</w:t>
      </w:r>
      <w:r w:rsidR="00D654D5" w:rsidRPr="00445140">
        <w:t>.</w:t>
      </w:r>
    </w:p>
    <w:p w14:paraId="1C370E3B" w14:textId="77777777" w:rsidR="00FE2465" w:rsidRPr="00445140" w:rsidRDefault="00FE2465" w:rsidP="009A2965"/>
    <w:p w14:paraId="6578E082" w14:textId="019EAED7" w:rsidR="00AE726E" w:rsidRPr="00445140" w:rsidRDefault="00DD1CC0" w:rsidP="009A2965">
      <w:r w:rsidRPr="00445140">
        <w:rPr>
          <w:b/>
        </w:rPr>
        <w:t>Table 1</w:t>
      </w:r>
      <w:r w:rsidR="00FE1A49" w:rsidRPr="00445140">
        <w:rPr>
          <w:b/>
        </w:rPr>
        <w:t xml:space="preserve">. </w:t>
      </w:r>
      <w:r w:rsidR="00FF4301" w:rsidRPr="00445140">
        <w:t>C</w:t>
      </w:r>
      <w:r w:rsidR="00AE726E" w:rsidRPr="00445140">
        <w:t xml:space="preserve">ognitive </w:t>
      </w:r>
      <w:r w:rsidR="00FF4301" w:rsidRPr="00445140">
        <w:t>processes</w:t>
      </w:r>
      <w:r w:rsidR="00AE726E" w:rsidRPr="00445140">
        <w:t xml:space="preserve"> </w:t>
      </w:r>
      <w:r w:rsidR="00FF4301" w:rsidRPr="00445140">
        <w:t>in</w:t>
      </w:r>
      <w:r w:rsidR="00AE726E" w:rsidRPr="00445140">
        <w:t xml:space="preserve"> </w:t>
      </w:r>
      <w:bookmarkStart w:id="15" w:name="_Hlk34906271"/>
      <w:r w:rsidR="00AE726E" w:rsidRPr="00445140">
        <w:t>the digital</w:t>
      </w:r>
      <w:r w:rsidR="00051211" w:rsidRPr="00445140">
        <w:t xml:space="preserve"> e</w:t>
      </w:r>
      <w:r w:rsidR="00AE726E" w:rsidRPr="00445140">
        <w:t>nvironmen</w:t>
      </w:r>
      <w:bookmarkEnd w:id="15"/>
      <w:r w:rsidR="00051211" w:rsidRPr="00445140">
        <w:t>t</w:t>
      </w:r>
    </w:p>
    <w:tbl>
      <w:tblPr>
        <w:tblW w:w="9072" w:type="dxa"/>
        <w:tblInd w:w="108" w:type="dxa"/>
        <w:tblLook w:val="04A0" w:firstRow="1" w:lastRow="0" w:firstColumn="1" w:lastColumn="0" w:noHBand="0" w:noVBand="1"/>
      </w:tblPr>
      <w:tblGrid>
        <w:gridCol w:w="3402"/>
        <w:gridCol w:w="2977"/>
        <w:gridCol w:w="2693"/>
      </w:tblGrid>
      <w:tr w:rsidR="003D0835" w:rsidRPr="00445140" w14:paraId="66513998" w14:textId="77777777" w:rsidTr="003D0835">
        <w:tc>
          <w:tcPr>
            <w:tcW w:w="3402" w:type="dxa"/>
            <w:tcBorders>
              <w:top w:val="single" w:sz="4" w:space="0" w:color="auto"/>
              <w:bottom w:val="single" w:sz="4" w:space="0" w:color="auto"/>
            </w:tcBorders>
            <w:shd w:val="clear" w:color="auto" w:fill="FFFFFF" w:themeFill="background1"/>
          </w:tcPr>
          <w:p w14:paraId="6949D74E" w14:textId="77777777" w:rsidR="00051211" w:rsidRPr="00445140" w:rsidRDefault="00051211" w:rsidP="009A2965">
            <w:r w:rsidRPr="00445140">
              <w:t>Tasks/processes in the digital environment</w:t>
            </w:r>
          </w:p>
        </w:tc>
        <w:tc>
          <w:tcPr>
            <w:tcW w:w="2977" w:type="dxa"/>
            <w:tcBorders>
              <w:top w:val="single" w:sz="4" w:space="0" w:color="auto"/>
              <w:bottom w:val="single" w:sz="4" w:space="0" w:color="auto"/>
            </w:tcBorders>
            <w:shd w:val="clear" w:color="auto" w:fill="FFFFFF" w:themeFill="background1"/>
          </w:tcPr>
          <w:p w14:paraId="50D5C3BF" w14:textId="77777777" w:rsidR="00051211" w:rsidRPr="00445140" w:rsidRDefault="00051211" w:rsidP="009A2965">
            <w:r w:rsidRPr="00445140">
              <w:t>Effect</w:t>
            </w:r>
            <w:r w:rsidR="002005B0" w:rsidRPr="00445140">
              <w:t>s</w:t>
            </w:r>
            <w:r w:rsidRPr="00445140">
              <w:t xml:space="preserve"> </w:t>
            </w:r>
            <w:r w:rsidR="002005B0" w:rsidRPr="00445140">
              <w:t xml:space="preserve">and implications </w:t>
            </w:r>
            <w:r w:rsidRPr="00445140">
              <w:t xml:space="preserve">on cognition </w:t>
            </w:r>
          </w:p>
        </w:tc>
        <w:tc>
          <w:tcPr>
            <w:tcW w:w="2693" w:type="dxa"/>
            <w:tcBorders>
              <w:top w:val="single" w:sz="4" w:space="0" w:color="auto"/>
              <w:bottom w:val="single" w:sz="4" w:space="0" w:color="auto"/>
            </w:tcBorders>
            <w:shd w:val="clear" w:color="auto" w:fill="FFFFFF" w:themeFill="background1"/>
          </w:tcPr>
          <w:p w14:paraId="33C34C41" w14:textId="77777777" w:rsidR="00051211" w:rsidRPr="00445140" w:rsidRDefault="00051211" w:rsidP="009A2965">
            <w:r w:rsidRPr="00445140">
              <w:t>Reference</w:t>
            </w:r>
          </w:p>
        </w:tc>
      </w:tr>
      <w:tr w:rsidR="00051211" w:rsidRPr="00445140" w14:paraId="7C57F8A8" w14:textId="77777777" w:rsidTr="003D0835">
        <w:tc>
          <w:tcPr>
            <w:tcW w:w="3402" w:type="dxa"/>
            <w:tcBorders>
              <w:top w:val="single" w:sz="4" w:space="0" w:color="auto"/>
            </w:tcBorders>
          </w:tcPr>
          <w:p w14:paraId="551B7035" w14:textId="77777777" w:rsidR="00051211" w:rsidRPr="00445140" w:rsidRDefault="00051211" w:rsidP="009A2965">
            <w:r w:rsidRPr="00445140">
              <w:t>Selective</w:t>
            </w:r>
            <w:r w:rsidR="000D552E" w:rsidRPr="00445140">
              <w:t xml:space="preserve">, </w:t>
            </w:r>
            <w:r w:rsidRPr="00445140">
              <w:t>one-time</w:t>
            </w:r>
            <w:r w:rsidR="000D552E" w:rsidRPr="00445140">
              <w:t xml:space="preserve">, </w:t>
            </w:r>
            <w:r w:rsidRPr="00445140">
              <w:t>non-linear reading of electronic documents</w:t>
            </w:r>
          </w:p>
        </w:tc>
        <w:tc>
          <w:tcPr>
            <w:tcW w:w="2977" w:type="dxa"/>
            <w:tcBorders>
              <w:top w:val="single" w:sz="4" w:space="0" w:color="auto"/>
            </w:tcBorders>
          </w:tcPr>
          <w:p w14:paraId="18AC81FD" w14:textId="4008CDB6" w:rsidR="00051211" w:rsidRPr="00445140" w:rsidRDefault="00051211" w:rsidP="009A2965">
            <w:r w:rsidRPr="00445140">
              <w:t>Screen</w:t>
            </w:r>
            <w:r w:rsidR="00917618" w:rsidRPr="00445140">
              <w:t>-</w:t>
            </w:r>
            <w:r w:rsidRPr="00445140">
              <w:t xml:space="preserve">based reading </w:t>
            </w:r>
            <w:r w:rsidR="0093637E" w:rsidRPr="00445140">
              <w:t>behaviour</w:t>
            </w:r>
            <w:r w:rsidRPr="00445140">
              <w:t xml:space="preserve"> characterized by abstraction and distraction of attention </w:t>
            </w:r>
          </w:p>
        </w:tc>
        <w:tc>
          <w:tcPr>
            <w:tcW w:w="2693" w:type="dxa"/>
            <w:tcBorders>
              <w:top w:val="single" w:sz="4" w:space="0" w:color="auto"/>
            </w:tcBorders>
          </w:tcPr>
          <w:p w14:paraId="2D038D7E" w14:textId="77777777" w:rsidR="00051211" w:rsidRPr="00445140" w:rsidRDefault="00051211" w:rsidP="009A2965">
            <w:r w:rsidRPr="00445140">
              <w:t>Carr (2008); Liu (2005); Wolf (2009, 2018); Baron (2017)</w:t>
            </w:r>
          </w:p>
        </w:tc>
      </w:tr>
      <w:tr w:rsidR="00772E9B" w:rsidRPr="00445140" w14:paraId="079B9BCE" w14:textId="77777777" w:rsidTr="003D0835">
        <w:tc>
          <w:tcPr>
            <w:tcW w:w="3402" w:type="dxa"/>
          </w:tcPr>
          <w:p w14:paraId="55EB35B9" w14:textId="4017F215" w:rsidR="00772E9B" w:rsidRPr="00445140" w:rsidRDefault="00772E9B" w:rsidP="009A2965">
            <w:r w:rsidRPr="00445140">
              <w:t xml:space="preserve">Screen reading </w:t>
            </w:r>
            <w:r w:rsidR="00142C9F" w:rsidRPr="00445140">
              <w:t xml:space="preserve">(viewing screens, </w:t>
            </w:r>
            <w:r w:rsidR="0098486F" w:rsidRPr="00445140">
              <w:t>s</w:t>
            </w:r>
            <w:r w:rsidR="00142C9F" w:rsidRPr="00445140">
              <w:t>crolling and/or misplaced digital reading habits)</w:t>
            </w:r>
          </w:p>
        </w:tc>
        <w:tc>
          <w:tcPr>
            <w:tcW w:w="2977" w:type="dxa"/>
          </w:tcPr>
          <w:p w14:paraId="3B78DB3D" w14:textId="77777777" w:rsidR="00772E9B" w:rsidRPr="00445140" w:rsidRDefault="00905ABF" w:rsidP="009A2965">
            <w:r w:rsidRPr="00445140">
              <w:t>R</w:t>
            </w:r>
            <w:r w:rsidR="00142C9F" w:rsidRPr="00445140">
              <w:t xml:space="preserve">eading competence is performed better on a reading test presented on paper than on screen even </w:t>
            </w:r>
            <w:r w:rsidR="002A44F1" w:rsidRPr="00445140">
              <w:t>for</w:t>
            </w:r>
            <w:r w:rsidR="00142C9F" w:rsidRPr="00445140">
              <w:t xml:space="preserve"> children familia</w:t>
            </w:r>
            <w:r w:rsidR="002A44F1" w:rsidRPr="00445140">
              <w:t>r</w:t>
            </w:r>
            <w:r w:rsidR="00142C9F" w:rsidRPr="00445140">
              <w:t xml:space="preserve"> to digital media</w:t>
            </w:r>
          </w:p>
        </w:tc>
        <w:tc>
          <w:tcPr>
            <w:tcW w:w="2693" w:type="dxa"/>
          </w:tcPr>
          <w:p w14:paraId="267F959E" w14:textId="6F0C4CF6" w:rsidR="00772E9B" w:rsidRPr="00445140" w:rsidRDefault="00142C9F" w:rsidP="002B6C4F">
            <w:pPr>
              <w:rPr>
                <w:lang w:val="el-GR"/>
              </w:rPr>
            </w:pPr>
            <w:r w:rsidRPr="00445140">
              <w:t xml:space="preserve">Støle, Mangen, </w:t>
            </w:r>
            <w:r w:rsidR="002B6C4F" w:rsidRPr="00445140">
              <w:t>and</w:t>
            </w:r>
            <w:r w:rsidRPr="00445140">
              <w:t xml:space="preserve"> Schwippert (2020)</w:t>
            </w:r>
          </w:p>
        </w:tc>
      </w:tr>
      <w:tr w:rsidR="00CA4DC8" w:rsidRPr="00445140" w14:paraId="48B13DA8" w14:textId="77777777" w:rsidTr="003D0835">
        <w:tc>
          <w:tcPr>
            <w:tcW w:w="3402" w:type="dxa"/>
          </w:tcPr>
          <w:p w14:paraId="1FC12F85" w14:textId="77777777" w:rsidR="00CA4DC8" w:rsidRPr="00445140" w:rsidRDefault="00CA4DC8" w:rsidP="00CA4DC8">
            <w:r w:rsidRPr="00445140">
              <w:t>Digital reading (flash</w:t>
            </w:r>
          </w:p>
          <w:p w14:paraId="1B47DE42" w14:textId="6D60CC03" w:rsidR="00CA4DC8" w:rsidRPr="00445140" w:rsidRDefault="00CA4DC8" w:rsidP="00CA4DC8">
            <w:r w:rsidRPr="00445140">
              <w:t>animations, app books, and augmented reality (AR) books)</w:t>
            </w:r>
          </w:p>
        </w:tc>
        <w:tc>
          <w:tcPr>
            <w:tcW w:w="2977" w:type="dxa"/>
          </w:tcPr>
          <w:p w14:paraId="2F265B20" w14:textId="5D8A5A69" w:rsidR="00CA4DC8" w:rsidRPr="00445140" w:rsidRDefault="0098486F" w:rsidP="00CA4DC8">
            <w:r w:rsidRPr="00445140">
              <w:t>C</w:t>
            </w:r>
            <w:r w:rsidR="00CA4DC8" w:rsidRPr="00445140">
              <w:t>hildren become more interested in storybooks, but their reading concentration is significantly decreased</w:t>
            </w:r>
          </w:p>
        </w:tc>
        <w:tc>
          <w:tcPr>
            <w:tcW w:w="2693" w:type="dxa"/>
          </w:tcPr>
          <w:p w14:paraId="6D82A999" w14:textId="583F90E9" w:rsidR="00CA4DC8" w:rsidRPr="00445140" w:rsidRDefault="00CA4DC8" w:rsidP="002B6C4F">
            <w:r w:rsidRPr="00445140">
              <w:t xml:space="preserve">Wang, Lee, </w:t>
            </w:r>
            <w:r w:rsidR="002B6C4F" w:rsidRPr="00445140">
              <w:t>and</w:t>
            </w:r>
            <w:r w:rsidRPr="00445140">
              <w:t xml:space="preserve"> </w:t>
            </w:r>
            <w:r w:rsidR="00105B41" w:rsidRPr="00445140">
              <w:t>J</w:t>
            </w:r>
            <w:r w:rsidRPr="00445140">
              <w:t>u (2019)</w:t>
            </w:r>
          </w:p>
        </w:tc>
      </w:tr>
      <w:tr w:rsidR="00051211" w:rsidRPr="00445140" w14:paraId="08F06C32" w14:textId="77777777" w:rsidTr="003D0835">
        <w:tc>
          <w:tcPr>
            <w:tcW w:w="3402" w:type="dxa"/>
          </w:tcPr>
          <w:p w14:paraId="77B4D34C" w14:textId="77777777" w:rsidR="00051211" w:rsidRPr="00445140" w:rsidRDefault="00051211" w:rsidP="009A2965">
            <w:r w:rsidRPr="00445140">
              <w:t>Random access to information</w:t>
            </w:r>
            <w:r w:rsidR="00E657D8" w:rsidRPr="00445140">
              <w:t>. R</w:t>
            </w:r>
            <w:r w:rsidRPr="00445140">
              <w:t>eceiving information really fast from many sources at the same time (multimodality of electronic documents, hypertext links and browser functions)</w:t>
            </w:r>
          </w:p>
        </w:tc>
        <w:tc>
          <w:tcPr>
            <w:tcW w:w="2977" w:type="dxa"/>
          </w:tcPr>
          <w:p w14:paraId="6F1B03EA" w14:textId="0BB36564" w:rsidR="00051211" w:rsidRPr="00445140" w:rsidRDefault="00051211" w:rsidP="009A2965">
            <w:r w:rsidRPr="00445140">
              <w:t xml:space="preserve">New information seeking </w:t>
            </w:r>
            <w:r w:rsidR="0093637E" w:rsidRPr="00445140">
              <w:t>behaviour</w:t>
            </w:r>
            <w:r w:rsidRPr="00445140">
              <w:t xml:space="preserve"> based on multitasking and real time thinking</w:t>
            </w:r>
          </w:p>
        </w:tc>
        <w:tc>
          <w:tcPr>
            <w:tcW w:w="2693" w:type="dxa"/>
          </w:tcPr>
          <w:p w14:paraId="7A722B34" w14:textId="77777777" w:rsidR="00051211" w:rsidRPr="00445140" w:rsidRDefault="00051211" w:rsidP="009A2965">
            <w:r w:rsidRPr="00445140">
              <w:t>Kress (2003); Prensky (2001)</w:t>
            </w:r>
          </w:p>
        </w:tc>
      </w:tr>
      <w:tr w:rsidR="00051211" w:rsidRPr="00445140" w14:paraId="732E72D3" w14:textId="77777777" w:rsidTr="003D0835">
        <w:tc>
          <w:tcPr>
            <w:tcW w:w="3402" w:type="dxa"/>
          </w:tcPr>
          <w:p w14:paraId="0A7368D9" w14:textId="63E6C69C" w:rsidR="00051211" w:rsidRPr="00445140" w:rsidRDefault="008161F0" w:rsidP="009A2965">
            <w:r w:rsidRPr="00445140">
              <w:t>Enhanced i</w:t>
            </w:r>
            <w:r w:rsidR="00051211" w:rsidRPr="00445140">
              <w:t xml:space="preserve">nformal learning environments </w:t>
            </w:r>
            <w:r w:rsidRPr="00445140">
              <w:t>(</w:t>
            </w:r>
            <w:r w:rsidR="00051211" w:rsidRPr="00445140">
              <w:t>television, video games,</w:t>
            </w:r>
            <w:r w:rsidR="0098486F" w:rsidRPr="00445140">
              <w:t xml:space="preserve"> </w:t>
            </w:r>
            <w:r w:rsidR="00051211" w:rsidRPr="00445140">
              <w:t>Internet</w:t>
            </w:r>
            <w:r w:rsidR="0098486F" w:rsidRPr="00445140">
              <w:t>,</w:t>
            </w:r>
            <w:r w:rsidRPr="00445140">
              <w:t xml:space="preserve"> etc</w:t>
            </w:r>
            <w:r w:rsidR="0098486F" w:rsidRPr="00445140">
              <w:t>.</w:t>
            </w:r>
            <w:r w:rsidRPr="00445140">
              <w:t>)</w:t>
            </w:r>
          </w:p>
        </w:tc>
        <w:tc>
          <w:tcPr>
            <w:tcW w:w="2977" w:type="dxa"/>
          </w:tcPr>
          <w:p w14:paraId="088A0688" w14:textId="77777777" w:rsidR="00051211" w:rsidRPr="00445140" w:rsidRDefault="008161F0" w:rsidP="009A2965">
            <w:r w:rsidRPr="00445140">
              <w:t xml:space="preserve">New informal learning environments pose challenges to formal education. </w:t>
            </w:r>
            <w:r w:rsidR="00051211" w:rsidRPr="00445140">
              <w:t>Developing critical thinking is vital</w:t>
            </w:r>
            <w:r w:rsidR="00374C3F" w:rsidRPr="00445140">
              <w:t xml:space="preserve"> </w:t>
            </w:r>
            <w:r w:rsidR="00AA7C5A" w:rsidRPr="00445140">
              <w:t xml:space="preserve">to face </w:t>
            </w:r>
            <w:r w:rsidR="00A037F0" w:rsidRPr="00445140">
              <w:t>the new learning requirements</w:t>
            </w:r>
          </w:p>
        </w:tc>
        <w:tc>
          <w:tcPr>
            <w:tcW w:w="2693" w:type="dxa"/>
          </w:tcPr>
          <w:p w14:paraId="32293DA3" w14:textId="77777777" w:rsidR="00051211" w:rsidRPr="00445140" w:rsidRDefault="00051211" w:rsidP="009A2965">
            <w:r w:rsidRPr="00445140">
              <w:t>Greenfield (2009)</w:t>
            </w:r>
          </w:p>
        </w:tc>
      </w:tr>
      <w:tr w:rsidR="00051211" w:rsidRPr="00445140" w14:paraId="1498F6AD" w14:textId="77777777" w:rsidTr="003D0835">
        <w:tc>
          <w:tcPr>
            <w:tcW w:w="3402" w:type="dxa"/>
          </w:tcPr>
          <w:p w14:paraId="57F7F5F9" w14:textId="77777777" w:rsidR="00051211" w:rsidRPr="00445140" w:rsidRDefault="00051211" w:rsidP="009A2965">
            <w:r w:rsidRPr="00445140">
              <w:t xml:space="preserve">Extensive use of </w:t>
            </w:r>
            <w:r w:rsidR="008161F0" w:rsidRPr="00445140">
              <w:t xml:space="preserve">action </w:t>
            </w:r>
            <w:r w:rsidRPr="00445140">
              <w:t>video games</w:t>
            </w:r>
          </w:p>
        </w:tc>
        <w:tc>
          <w:tcPr>
            <w:tcW w:w="2977" w:type="dxa"/>
          </w:tcPr>
          <w:p w14:paraId="5EA42BE5" w14:textId="77777777" w:rsidR="00051211" w:rsidRPr="00445140" w:rsidRDefault="00051211" w:rsidP="009A2965">
            <w:r w:rsidRPr="00445140">
              <w:t>Video games improve many cognitive abilities, such as reasoning, receptive vocabulary, visual short-term memory, and processing speed</w:t>
            </w:r>
          </w:p>
        </w:tc>
        <w:tc>
          <w:tcPr>
            <w:tcW w:w="2693" w:type="dxa"/>
          </w:tcPr>
          <w:p w14:paraId="5B34D33F" w14:textId="3BAF74DD" w:rsidR="00051211" w:rsidRPr="00445140" w:rsidRDefault="00051211" w:rsidP="002B6C4F">
            <w:r w:rsidRPr="00445140">
              <w:t>Homer</w:t>
            </w:r>
            <w:r w:rsidR="007D722D" w:rsidRPr="00445140">
              <w:t xml:space="preserve"> et al. </w:t>
            </w:r>
            <w:r w:rsidRPr="00445140">
              <w:t xml:space="preserve">(2018); Gnambs and Appel (2017); Dobrowolski, Hanusz, Sobczyk, Skorko, </w:t>
            </w:r>
            <w:r w:rsidR="002B6C4F" w:rsidRPr="00445140">
              <w:t>and</w:t>
            </w:r>
            <w:r w:rsidRPr="00445140">
              <w:t xml:space="preserve"> Wiatrow (2015)</w:t>
            </w:r>
          </w:p>
        </w:tc>
      </w:tr>
      <w:tr w:rsidR="008161F0" w:rsidRPr="00445140" w14:paraId="71419606" w14:textId="77777777" w:rsidTr="003D0835">
        <w:tc>
          <w:tcPr>
            <w:tcW w:w="3402" w:type="dxa"/>
          </w:tcPr>
          <w:p w14:paraId="4B3BF5B5" w14:textId="0A9BB9EA" w:rsidR="008161F0" w:rsidRPr="00445140" w:rsidRDefault="0098486F" w:rsidP="009A2965">
            <w:r w:rsidRPr="00445140">
              <w:t>Handwriting</w:t>
            </w:r>
            <w:r w:rsidR="008161F0" w:rsidRPr="00445140">
              <w:t xml:space="preserve"> has switched from pen and paper to mouse, keyboard</w:t>
            </w:r>
            <w:r w:rsidRPr="00445140">
              <w:t>,</w:t>
            </w:r>
            <w:r w:rsidR="008161F0" w:rsidRPr="00445140">
              <w:t xml:space="preserve"> and screen</w:t>
            </w:r>
          </w:p>
          <w:p w14:paraId="564DF6B2" w14:textId="77777777" w:rsidR="008161F0" w:rsidRPr="00445140" w:rsidRDefault="008161F0" w:rsidP="009A2965"/>
        </w:tc>
        <w:tc>
          <w:tcPr>
            <w:tcW w:w="2977" w:type="dxa"/>
          </w:tcPr>
          <w:p w14:paraId="07FDF19F" w14:textId="301DD769" w:rsidR="008161F0" w:rsidRPr="00445140" w:rsidRDefault="008161F0" w:rsidP="009A2965">
            <w:r w:rsidRPr="00445140">
              <w:t>Writing with digital devices detaches visual attention from the input of characters posing difficulties to memorization</w:t>
            </w:r>
          </w:p>
        </w:tc>
        <w:tc>
          <w:tcPr>
            <w:tcW w:w="2693" w:type="dxa"/>
          </w:tcPr>
          <w:p w14:paraId="342B03E7" w14:textId="18A8194C" w:rsidR="008161F0" w:rsidRPr="00445140" w:rsidRDefault="008161F0" w:rsidP="002B6C4F">
            <w:r w:rsidRPr="00445140">
              <w:t xml:space="preserve">Mangen </w:t>
            </w:r>
            <w:r w:rsidR="002B6C4F" w:rsidRPr="00445140">
              <w:t>and</w:t>
            </w:r>
            <w:r w:rsidRPr="00445140">
              <w:t xml:space="preserve"> Velay (2010)</w:t>
            </w:r>
          </w:p>
        </w:tc>
      </w:tr>
      <w:tr w:rsidR="008161F0" w:rsidRPr="00445140" w14:paraId="0611AAA1" w14:textId="77777777" w:rsidTr="003D0835">
        <w:tc>
          <w:tcPr>
            <w:tcW w:w="3402" w:type="dxa"/>
          </w:tcPr>
          <w:p w14:paraId="7C254D9A" w14:textId="699993B3" w:rsidR="008161F0" w:rsidRPr="00445140" w:rsidRDefault="008161F0" w:rsidP="009A2965">
            <w:bookmarkStart w:id="16" w:name="_Hlk20661304"/>
            <w:r w:rsidRPr="00445140">
              <w:t xml:space="preserve">Digital storytelling techniques in education (combining telling stories with a variety of multimedia, including graphics, audio, video, and </w:t>
            </w:r>
            <w:r w:rsidR="0098486F" w:rsidRPr="00445140">
              <w:t>W</w:t>
            </w:r>
            <w:r w:rsidRPr="00445140">
              <w:t>eb publishing)</w:t>
            </w:r>
          </w:p>
          <w:bookmarkEnd w:id="16"/>
          <w:p w14:paraId="3E1EFCAA" w14:textId="77777777" w:rsidR="008161F0" w:rsidRPr="00445140" w:rsidRDefault="008161F0" w:rsidP="009A2965"/>
        </w:tc>
        <w:tc>
          <w:tcPr>
            <w:tcW w:w="2977" w:type="dxa"/>
          </w:tcPr>
          <w:p w14:paraId="45CFD901" w14:textId="77777777" w:rsidR="008161F0" w:rsidRPr="00445140" w:rsidRDefault="008161F0" w:rsidP="009A2965">
            <w:r w:rsidRPr="00445140">
              <w:t xml:space="preserve">Digital storytelling affects positively the visual memory capacity and writing skills of primary school students </w:t>
            </w:r>
          </w:p>
        </w:tc>
        <w:tc>
          <w:tcPr>
            <w:tcW w:w="2693" w:type="dxa"/>
          </w:tcPr>
          <w:p w14:paraId="51C4CDA2" w14:textId="22E7A276" w:rsidR="008161F0" w:rsidRPr="00445140" w:rsidRDefault="008161F0" w:rsidP="002B6C4F">
            <w:r w:rsidRPr="00445140">
              <w:t xml:space="preserve">Sarıca </w:t>
            </w:r>
            <w:r w:rsidR="002B6C4F" w:rsidRPr="00445140">
              <w:t>and</w:t>
            </w:r>
            <w:r w:rsidRPr="00445140">
              <w:t xml:space="preserve"> Usluel (2016)</w:t>
            </w:r>
          </w:p>
        </w:tc>
      </w:tr>
      <w:tr w:rsidR="008161F0" w:rsidRPr="00445140" w14:paraId="2A2A0078" w14:textId="77777777" w:rsidTr="003D0835">
        <w:tc>
          <w:tcPr>
            <w:tcW w:w="3402" w:type="dxa"/>
          </w:tcPr>
          <w:p w14:paraId="6ECB8FBE" w14:textId="6DB26925" w:rsidR="008161F0" w:rsidRPr="00445140" w:rsidRDefault="008161F0" w:rsidP="009A2965">
            <w:r w:rsidRPr="00445140">
              <w:t xml:space="preserve">People </w:t>
            </w:r>
            <w:r w:rsidR="0098486F" w:rsidRPr="00445140">
              <w:t>must</w:t>
            </w:r>
            <w:r w:rsidRPr="00445140">
              <w:t xml:space="preserve"> process large number of simultaneous stimuli of different kinds (e.g. sound, text, images)</w:t>
            </w:r>
          </w:p>
        </w:tc>
        <w:tc>
          <w:tcPr>
            <w:tcW w:w="2977" w:type="dxa"/>
          </w:tcPr>
          <w:p w14:paraId="12566124" w14:textId="77777777" w:rsidR="008161F0" w:rsidRPr="00445140" w:rsidRDefault="008161F0" w:rsidP="009A2965">
            <w:r w:rsidRPr="00445140">
              <w:t>Need for real-time thinking ability</w:t>
            </w:r>
          </w:p>
        </w:tc>
        <w:tc>
          <w:tcPr>
            <w:tcW w:w="2693" w:type="dxa"/>
          </w:tcPr>
          <w:p w14:paraId="16D951F6" w14:textId="77777777" w:rsidR="008161F0" w:rsidRPr="00445140" w:rsidRDefault="008161F0" w:rsidP="009A2965">
            <w:r w:rsidRPr="00445140">
              <w:t>Eshet (2012)</w:t>
            </w:r>
          </w:p>
        </w:tc>
      </w:tr>
      <w:tr w:rsidR="008161F0" w:rsidRPr="00445140" w14:paraId="40BBE5F5" w14:textId="77777777" w:rsidTr="003D0835">
        <w:tc>
          <w:tcPr>
            <w:tcW w:w="3402" w:type="dxa"/>
          </w:tcPr>
          <w:p w14:paraId="2860B49E" w14:textId="77777777" w:rsidR="008161F0" w:rsidRPr="00445140" w:rsidRDefault="008161F0" w:rsidP="009A2965">
            <w:r w:rsidRPr="00445140">
              <w:t>Information seeking is a continuous process</w:t>
            </w:r>
          </w:p>
        </w:tc>
        <w:tc>
          <w:tcPr>
            <w:tcW w:w="2977" w:type="dxa"/>
          </w:tcPr>
          <w:p w14:paraId="20FDCDA5" w14:textId="50E32CDC" w:rsidR="008161F0" w:rsidRPr="00445140" w:rsidRDefault="008161F0" w:rsidP="009A2965">
            <w:r w:rsidRPr="00445140">
              <w:t xml:space="preserve">New information seeking </w:t>
            </w:r>
            <w:r w:rsidR="0093637E" w:rsidRPr="00445140">
              <w:t>behaviour</w:t>
            </w:r>
          </w:p>
        </w:tc>
        <w:tc>
          <w:tcPr>
            <w:tcW w:w="2693" w:type="dxa"/>
          </w:tcPr>
          <w:p w14:paraId="43C6E7EA" w14:textId="41D6FA3E" w:rsidR="008161F0" w:rsidRPr="00445140" w:rsidRDefault="008161F0" w:rsidP="002B6C4F">
            <w:r w:rsidRPr="00445140">
              <w:t xml:space="preserve">Nicholas, Huntington, Williams, </w:t>
            </w:r>
            <w:r w:rsidR="002B6C4F" w:rsidRPr="00445140">
              <w:t>and</w:t>
            </w:r>
            <w:r w:rsidRPr="00445140">
              <w:t xml:space="preserve"> Dobrowolski (2004)</w:t>
            </w:r>
          </w:p>
        </w:tc>
      </w:tr>
      <w:tr w:rsidR="008161F0" w:rsidRPr="00445140" w14:paraId="1D6D1432" w14:textId="77777777" w:rsidTr="003D0835">
        <w:tc>
          <w:tcPr>
            <w:tcW w:w="3402" w:type="dxa"/>
          </w:tcPr>
          <w:p w14:paraId="0371BBB4" w14:textId="17E1CEB1" w:rsidR="008161F0" w:rsidRPr="00445140" w:rsidRDefault="008161F0" w:rsidP="009A2965">
            <w:r w:rsidRPr="00445140">
              <w:t xml:space="preserve">Children want to seek information in </w:t>
            </w:r>
            <w:r w:rsidR="0098486F" w:rsidRPr="00445140">
              <w:t>groups,</w:t>
            </w:r>
            <w:r w:rsidRPr="00445140">
              <w:t xml:space="preserve"> and they like to share it with others</w:t>
            </w:r>
          </w:p>
        </w:tc>
        <w:tc>
          <w:tcPr>
            <w:tcW w:w="2977" w:type="dxa"/>
          </w:tcPr>
          <w:p w14:paraId="3D3A97BF" w14:textId="761DEA79" w:rsidR="008161F0" w:rsidRPr="00445140" w:rsidRDefault="008161F0" w:rsidP="009A2965">
            <w:r w:rsidRPr="00445140">
              <w:t>Communication attitude based on “</w:t>
            </w:r>
            <w:r w:rsidR="0098486F" w:rsidRPr="00445140">
              <w:t>k</w:t>
            </w:r>
            <w:r w:rsidRPr="00445140">
              <w:t>nowing together”</w:t>
            </w:r>
          </w:p>
        </w:tc>
        <w:tc>
          <w:tcPr>
            <w:tcW w:w="2693" w:type="dxa"/>
          </w:tcPr>
          <w:p w14:paraId="0BDC4C70" w14:textId="77777777" w:rsidR="008161F0" w:rsidRPr="00445140" w:rsidRDefault="008161F0" w:rsidP="009A2965">
            <w:r w:rsidRPr="00445140">
              <w:t>Dresang (2005)</w:t>
            </w:r>
          </w:p>
        </w:tc>
      </w:tr>
      <w:tr w:rsidR="008161F0" w:rsidRPr="00445140" w14:paraId="3611586F" w14:textId="77777777" w:rsidTr="003D0835">
        <w:tc>
          <w:tcPr>
            <w:tcW w:w="3402" w:type="dxa"/>
          </w:tcPr>
          <w:p w14:paraId="7CAC7BC8" w14:textId="7078990A" w:rsidR="008161F0" w:rsidRPr="00445140" w:rsidRDefault="008161F0" w:rsidP="009A2965">
            <w:r w:rsidRPr="00445140">
              <w:t>Excessive use of instant messaging and other digital media (e.g. email, blogs, fora), where users have the time to compose and revise their responses</w:t>
            </w:r>
          </w:p>
        </w:tc>
        <w:tc>
          <w:tcPr>
            <w:tcW w:w="2977" w:type="dxa"/>
          </w:tcPr>
          <w:p w14:paraId="00159BA6" w14:textId="363CCCA3" w:rsidR="008161F0" w:rsidRPr="00445140" w:rsidRDefault="008161F0" w:rsidP="009A2965">
            <w:r w:rsidRPr="00445140">
              <w:t>Getting more control over communication</w:t>
            </w:r>
          </w:p>
        </w:tc>
        <w:tc>
          <w:tcPr>
            <w:tcW w:w="2693" w:type="dxa"/>
          </w:tcPr>
          <w:p w14:paraId="5800E9AC" w14:textId="292227BC" w:rsidR="008161F0" w:rsidRPr="00445140" w:rsidRDefault="008161F0" w:rsidP="002B6C4F">
            <w:r w:rsidRPr="00445140">
              <w:t xml:space="preserve">Madell </w:t>
            </w:r>
            <w:r w:rsidR="002B6C4F" w:rsidRPr="00445140">
              <w:t>and</w:t>
            </w:r>
            <w:r w:rsidRPr="00445140">
              <w:t xml:space="preserve"> Muncer (2007); Bowman</w:t>
            </w:r>
            <w:r w:rsidR="007D722D" w:rsidRPr="00445140">
              <w:t xml:space="preserve"> et al. </w:t>
            </w:r>
            <w:r w:rsidRPr="00445140">
              <w:t>(2010</w:t>
            </w:r>
            <w:r w:rsidR="001F1979" w:rsidRPr="00445140">
              <w:t>)</w:t>
            </w:r>
          </w:p>
        </w:tc>
      </w:tr>
      <w:tr w:rsidR="00EC0834" w:rsidRPr="00445140" w14:paraId="669AF063" w14:textId="77777777" w:rsidTr="003D0835">
        <w:tc>
          <w:tcPr>
            <w:tcW w:w="3402" w:type="dxa"/>
          </w:tcPr>
          <w:p w14:paraId="660C7B82" w14:textId="74D897E2" w:rsidR="00EC0834" w:rsidRPr="00445140" w:rsidRDefault="00BA6EE5" w:rsidP="009A2965">
            <w:r w:rsidRPr="00445140">
              <w:t>Excessive use of mobile social networking sites</w:t>
            </w:r>
          </w:p>
        </w:tc>
        <w:tc>
          <w:tcPr>
            <w:tcW w:w="2977" w:type="dxa"/>
          </w:tcPr>
          <w:p w14:paraId="07EB1933" w14:textId="7D9D132C" w:rsidR="00EC0834" w:rsidRPr="00445140" w:rsidRDefault="00BA6EE5" w:rsidP="009A2965">
            <w:r w:rsidRPr="00445140">
              <w:t>Leading to addictive behaviour</w:t>
            </w:r>
          </w:p>
        </w:tc>
        <w:tc>
          <w:tcPr>
            <w:tcW w:w="2693" w:type="dxa"/>
          </w:tcPr>
          <w:p w14:paraId="61326D60" w14:textId="2AB5662F" w:rsidR="00EC0834" w:rsidRPr="00445140" w:rsidRDefault="00BA6EE5" w:rsidP="002B6C4F">
            <w:r w:rsidRPr="00445140">
              <w:t xml:space="preserve">Gong, Yu, </w:t>
            </w:r>
            <w:r w:rsidR="002B6C4F" w:rsidRPr="00445140">
              <w:t>and</w:t>
            </w:r>
            <w:r w:rsidRPr="00445140">
              <w:t xml:space="preserve"> Luqman (2019)</w:t>
            </w:r>
          </w:p>
        </w:tc>
      </w:tr>
      <w:tr w:rsidR="008161F0" w:rsidRPr="00445140" w14:paraId="45A9D875" w14:textId="77777777" w:rsidTr="003D0835">
        <w:tc>
          <w:tcPr>
            <w:tcW w:w="3402" w:type="dxa"/>
          </w:tcPr>
          <w:p w14:paraId="527A5F7B" w14:textId="77777777" w:rsidR="008161F0" w:rsidRPr="00445140" w:rsidRDefault="008161F0" w:rsidP="009A2965">
            <w:r w:rsidRPr="00445140">
              <w:t>Usually people do different things simultaneously, as for instance, during a video game</w:t>
            </w:r>
          </w:p>
        </w:tc>
        <w:tc>
          <w:tcPr>
            <w:tcW w:w="2977" w:type="dxa"/>
          </w:tcPr>
          <w:p w14:paraId="3BADE4A0" w14:textId="77777777" w:rsidR="008161F0" w:rsidRPr="00445140" w:rsidRDefault="008161F0" w:rsidP="009A2965">
            <w:r w:rsidRPr="00445140">
              <w:t>Need for ability to multitasking</w:t>
            </w:r>
          </w:p>
        </w:tc>
        <w:tc>
          <w:tcPr>
            <w:tcW w:w="2693" w:type="dxa"/>
          </w:tcPr>
          <w:p w14:paraId="19289A08" w14:textId="6FEC3B7E" w:rsidR="008161F0" w:rsidRPr="00445140" w:rsidRDefault="008161F0" w:rsidP="002B6C4F">
            <w:r w:rsidRPr="00445140">
              <w:t xml:space="preserve">Eshet-Alkalai (2004); Wolf </w:t>
            </w:r>
            <w:r w:rsidR="002B6C4F" w:rsidRPr="00445140">
              <w:t>and</w:t>
            </w:r>
            <w:r w:rsidRPr="00445140">
              <w:t xml:space="preserve"> </w:t>
            </w:r>
            <w:bookmarkStart w:id="17" w:name="_Hlk37113408"/>
            <w:r w:rsidRPr="00445140">
              <w:t xml:space="preserve">Barzillai </w:t>
            </w:r>
            <w:bookmarkEnd w:id="17"/>
            <w:r w:rsidRPr="00445140">
              <w:t>(2009); Greenfield (2009)</w:t>
            </w:r>
          </w:p>
        </w:tc>
      </w:tr>
      <w:tr w:rsidR="008161F0" w:rsidRPr="00445140" w14:paraId="538382A3" w14:textId="77777777" w:rsidTr="003D0835">
        <w:tc>
          <w:tcPr>
            <w:tcW w:w="3402" w:type="dxa"/>
          </w:tcPr>
          <w:p w14:paraId="1FE1D925" w14:textId="7DE0C84F" w:rsidR="008161F0" w:rsidRPr="00445140" w:rsidRDefault="008161F0" w:rsidP="009A2965">
            <w:r w:rsidRPr="00445140">
              <w:t>New computational tools problematize the concept of thought within current sociocultural theories of technology and cognition</w:t>
            </w:r>
          </w:p>
        </w:tc>
        <w:tc>
          <w:tcPr>
            <w:tcW w:w="2977" w:type="dxa"/>
          </w:tcPr>
          <w:p w14:paraId="365435B6" w14:textId="77777777" w:rsidR="008161F0" w:rsidRPr="00445140" w:rsidRDefault="008161F0" w:rsidP="009A2965">
            <w:r w:rsidRPr="00445140">
              <w:t>It is possible for the user of digital media to externalize a particular form of thinking, namely algorithmic thinking</w:t>
            </w:r>
          </w:p>
          <w:p w14:paraId="579D55B7" w14:textId="77777777" w:rsidR="007D722D" w:rsidRPr="00445140" w:rsidRDefault="007D722D" w:rsidP="009A2965"/>
        </w:tc>
        <w:tc>
          <w:tcPr>
            <w:tcW w:w="2693" w:type="dxa"/>
          </w:tcPr>
          <w:p w14:paraId="49EE3C13" w14:textId="74561A07" w:rsidR="008161F0" w:rsidRPr="00445140" w:rsidRDefault="008161F0" w:rsidP="002B6C4F">
            <w:r w:rsidRPr="00445140">
              <w:t xml:space="preserve">Shaffer </w:t>
            </w:r>
            <w:r w:rsidR="002B6C4F" w:rsidRPr="00445140">
              <w:t>and</w:t>
            </w:r>
            <w:r w:rsidRPr="00445140">
              <w:t xml:space="preserve"> Clinton (2006)</w:t>
            </w:r>
          </w:p>
        </w:tc>
      </w:tr>
      <w:tr w:rsidR="008161F0" w:rsidRPr="00445140" w14:paraId="161BD8E0" w14:textId="77777777" w:rsidTr="003D0835">
        <w:tc>
          <w:tcPr>
            <w:tcW w:w="3402" w:type="dxa"/>
            <w:tcBorders>
              <w:bottom w:val="single" w:sz="4" w:space="0" w:color="auto"/>
            </w:tcBorders>
          </w:tcPr>
          <w:p w14:paraId="773789F8" w14:textId="5D940459" w:rsidR="008161F0" w:rsidRPr="00445140" w:rsidRDefault="008161F0" w:rsidP="009A2965">
            <w:r w:rsidRPr="00445140">
              <w:t>New ways of learning to do things (e.g. through computer games, simulation)</w:t>
            </w:r>
          </w:p>
        </w:tc>
        <w:tc>
          <w:tcPr>
            <w:tcW w:w="2977" w:type="dxa"/>
            <w:tcBorders>
              <w:bottom w:val="single" w:sz="4" w:space="0" w:color="auto"/>
            </w:tcBorders>
          </w:tcPr>
          <w:p w14:paraId="28B4D85F" w14:textId="1949D910" w:rsidR="008161F0" w:rsidRPr="00445140" w:rsidRDefault="008161F0" w:rsidP="009A2965">
            <w:r w:rsidRPr="00445140">
              <w:t>Acqui</w:t>
            </w:r>
            <w:r w:rsidR="00FE5B55" w:rsidRPr="00445140">
              <w:t>sition of</w:t>
            </w:r>
            <w:r w:rsidRPr="00445140">
              <w:t xml:space="preserve"> knowledge is getting more experiential</w:t>
            </w:r>
          </w:p>
        </w:tc>
        <w:tc>
          <w:tcPr>
            <w:tcW w:w="2693" w:type="dxa"/>
            <w:tcBorders>
              <w:bottom w:val="single" w:sz="4" w:space="0" w:color="auto"/>
            </w:tcBorders>
          </w:tcPr>
          <w:p w14:paraId="3CDD6FEE" w14:textId="77777777" w:rsidR="008161F0" w:rsidRPr="00445140" w:rsidRDefault="008161F0" w:rsidP="009A2965">
            <w:r w:rsidRPr="00445140">
              <w:t>Prensky (2001); Tapscott (2008)</w:t>
            </w:r>
          </w:p>
        </w:tc>
      </w:tr>
    </w:tbl>
    <w:p w14:paraId="455BD3EE" w14:textId="77777777" w:rsidR="003C37D1" w:rsidRPr="00445140" w:rsidRDefault="003C37D1" w:rsidP="009A2965"/>
    <w:p w14:paraId="6EDE2108" w14:textId="4118E90B" w:rsidR="0010689E" w:rsidRPr="00445140" w:rsidRDefault="0010689E" w:rsidP="009A2965">
      <w:pPr>
        <w:rPr>
          <w:color w:val="00B050"/>
        </w:rPr>
      </w:pPr>
      <w:r w:rsidRPr="00445140">
        <w:t xml:space="preserve">Apart from the above </w:t>
      </w:r>
      <w:r w:rsidR="00FA4B68" w:rsidRPr="00445140">
        <w:t xml:space="preserve">processes and </w:t>
      </w:r>
      <w:r w:rsidR="00E272C0" w:rsidRPr="00445140">
        <w:t>characteristics</w:t>
      </w:r>
      <w:r w:rsidRPr="00445140">
        <w:t xml:space="preserve"> that are cited in the literature, there are also several experiential differences </w:t>
      </w:r>
      <w:r w:rsidR="00B36C42" w:rsidRPr="00445140">
        <w:t>from</w:t>
      </w:r>
      <w:r w:rsidRPr="00445140">
        <w:t xml:space="preserve"> various daily activities</w:t>
      </w:r>
      <w:r w:rsidR="005E3C55" w:rsidRPr="00445140">
        <w:t xml:space="preserve"> or habits</w:t>
      </w:r>
      <w:r w:rsidRPr="00445140">
        <w:t xml:space="preserve"> that are worth </w:t>
      </w:r>
      <w:r w:rsidR="002E7B38" w:rsidRPr="00445140">
        <w:t>mentioning</w:t>
      </w:r>
      <w:r w:rsidR="009A2965" w:rsidRPr="00445140">
        <w:t xml:space="preserve">, as shown in </w:t>
      </w:r>
      <w:r w:rsidRPr="00445140">
        <w:t>Table 2</w:t>
      </w:r>
      <w:r w:rsidR="009A2965" w:rsidRPr="00445140">
        <w:t xml:space="preserve"> (Stiakakis et al. 2019). </w:t>
      </w:r>
      <w:r w:rsidRPr="00445140">
        <w:t xml:space="preserve">They are indicative of the different way of thinking in the two environments, </w:t>
      </w:r>
      <w:r w:rsidR="00587B6A" w:rsidRPr="00445140">
        <w:t>revealing new form</w:t>
      </w:r>
      <w:r w:rsidR="00980EB7" w:rsidRPr="00445140">
        <w:t>s</w:t>
      </w:r>
      <w:r w:rsidR="00587B6A" w:rsidRPr="00445140">
        <w:t xml:space="preserve"> of </w:t>
      </w:r>
      <w:r w:rsidR="00E51EE7" w:rsidRPr="00445140">
        <w:t>using digital media</w:t>
      </w:r>
      <w:r w:rsidR="00587B6A" w:rsidRPr="00445140">
        <w:t xml:space="preserve"> and</w:t>
      </w:r>
      <w:r w:rsidR="002E7B38" w:rsidRPr="00445140">
        <w:t xml:space="preserve"> new</w:t>
      </w:r>
      <w:r w:rsidR="00587B6A" w:rsidRPr="00445140">
        <w:t xml:space="preserve"> </w:t>
      </w:r>
      <w:r w:rsidR="00E51EE7" w:rsidRPr="00445140">
        <w:t>type</w:t>
      </w:r>
      <w:r w:rsidR="002E7B38" w:rsidRPr="00445140">
        <w:t>s</w:t>
      </w:r>
      <w:r w:rsidR="00E51EE7" w:rsidRPr="00445140">
        <w:t xml:space="preserve"> of attitude</w:t>
      </w:r>
      <w:r w:rsidR="00587B6A" w:rsidRPr="00445140">
        <w:t xml:space="preserve"> in the digital era</w:t>
      </w:r>
      <w:r w:rsidRPr="00445140">
        <w:t>.</w:t>
      </w:r>
    </w:p>
    <w:p w14:paraId="5AA62C5C" w14:textId="77777777" w:rsidR="003D0835" w:rsidRPr="00445140" w:rsidRDefault="003D0835" w:rsidP="009A2965">
      <w:pPr>
        <w:rPr>
          <w:b/>
        </w:rPr>
      </w:pPr>
    </w:p>
    <w:p w14:paraId="1AFB3033" w14:textId="27C98D98" w:rsidR="00DD1CC0" w:rsidRPr="00445140" w:rsidRDefault="00DD1CC0" w:rsidP="009A2965">
      <w:r w:rsidRPr="00445140">
        <w:rPr>
          <w:b/>
        </w:rPr>
        <w:t>Table 2</w:t>
      </w:r>
      <w:r w:rsidR="00FE1A49" w:rsidRPr="00445140">
        <w:rPr>
          <w:b/>
        </w:rPr>
        <w:t xml:space="preserve">. </w:t>
      </w:r>
      <w:r w:rsidR="005E3C55" w:rsidRPr="00445140">
        <w:rPr>
          <w:lang w:val="en-US"/>
        </w:rPr>
        <w:t xml:space="preserve">Indicative </w:t>
      </w:r>
      <w:r w:rsidR="005E673C" w:rsidRPr="00445140">
        <w:t>experiential</w:t>
      </w:r>
      <w:r w:rsidRPr="00445140">
        <w:t xml:space="preserve"> differences for various daily activities between the digital and the physical environment</w:t>
      </w:r>
    </w:p>
    <w:tbl>
      <w:tblPr>
        <w:tblW w:w="9072" w:type="dxa"/>
        <w:tblLayout w:type="fixed"/>
        <w:tblLook w:val="04A0" w:firstRow="1" w:lastRow="0" w:firstColumn="1" w:lastColumn="0" w:noHBand="0" w:noVBand="1"/>
      </w:tblPr>
      <w:tblGrid>
        <w:gridCol w:w="4536"/>
        <w:gridCol w:w="4536"/>
      </w:tblGrid>
      <w:tr w:rsidR="0010689E" w:rsidRPr="00445140" w14:paraId="063AD4FA" w14:textId="77777777" w:rsidTr="003D0835">
        <w:tc>
          <w:tcPr>
            <w:tcW w:w="4536" w:type="dxa"/>
            <w:tcBorders>
              <w:top w:val="single" w:sz="4" w:space="0" w:color="auto"/>
              <w:bottom w:val="single" w:sz="4" w:space="0" w:color="auto"/>
            </w:tcBorders>
            <w:shd w:val="clear" w:color="auto" w:fill="auto"/>
          </w:tcPr>
          <w:p w14:paraId="3174CBE7" w14:textId="77777777" w:rsidR="0010689E" w:rsidRPr="00445140" w:rsidRDefault="0010689E" w:rsidP="009A2965">
            <w:r w:rsidRPr="00445140">
              <w:t>Physical environment</w:t>
            </w:r>
          </w:p>
        </w:tc>
        <w:tc>
          <w:tcPr>
            <w:tcW w:w="4536" w:type="dxa"/>
            <w:tcBorders>
              <w:top w:val="single" w:sz="4" w:space="0" w:color="auto"/>
              <w:bottom w:val="single" w:sz="4" w:space="0" w:color="auto"/>
            </w:tcBorders>
            <w:shd w:val="clear" w:color="auto" w:fill="auto"/>
          </w:tcPr>
          <w:p w14:paraId="68BF194F" w14:textId="77777777" w:rsidR="0010689E" w:rsidRPr="00445140" w:rsidRDefault="0010689E" w:rsidP="009A2965">
            <w:r w:rsidRPr="00445140">
              <w:t>Digital environment</w:t>
            </w:r>
          </w:p>
        </w:tc>
      </w:tr>
      <w:tr w:rsidR="0010689E" w:rsidRPr="00445140" w14:paraId="4FCD7111" w14:textId="77777777" w:rsidTr="003D0835">
        <w:tc>
          <w:tcPr>
            <w:tcW w:w="4536" w:type="dxa"/>
            <w:tcBorders>
              <w:top w:val="single" w:sz="4" w:space="0" w:color="auto"/>
            </w:tcBorders>
          </w:tcPr>
          <w:p w14:paraId="1A09362B" w14:textId="77777777" w:rsidR="0010689E" w:rsidRPr="00445140" w:rsidRDefault="0010689E" w:rsidP="009A2965">
            <w:r w:rsidRPr="00445140">
              <w:t>Taking notes on paper</w:t>
            </w:r>
          </w:p>
        </w:tc>
        <w:tc>
          <w:tcPr>
            <w:tcW w:w="4536" w:type="dxa"/>
            <w:tcBorders>
              <w:top w:val="single" w:sz="4" w:space="0" w:color="auto"/>
            </w:tcBorders>
          </w:tcPr>
          <w:p w14:paraId="6E6FBDB3" w14:textId="77777777" w:rsidR="0010689E" w:rsidRPr="00445140" w:rsidRDefault="0010689E" w:rsidP="009A2965">
            <w:r w:rsidRPr="00445140">
              <w:t>Taking notes on a mobile device or taking a picture of notes by using the smartphone</w:t>
            </w:r>
          </w:p>
        </w:tc>
      </w:tr>
      <w:tr w:rsidR="0010689E" w:rsidRPr="00445140" w14:paraId="0801E653" w14:textId="77777777" w:rsidTr="003D0835">
        <w:tc>
          <w:tcPr>
            <w:tcW w:w="4536" w:type="dxa"/>
          </w:tcPr>
          <w:p w14:paraId="17776887" w14:textId="77777777" w:rsidR="0010689E" w:rsidRPr="00445140" w:rsidRDefault="0010689E" w:rsidP="009A2965">
            <w:r w:rsidRPr="00445140">
              <w:t>Seeking information through print media or by going to a library (especially for scientific information)</w:t>
            </w:r>
          </w:p>
        </w:tc>
        <w:tc>
          <w:tcPr>
            <w:tcW w:w="4536" w:type="dxa"/>
          </w:tcPr>
          <w:p w14:paraId="5AF1C43B" w14:textId="77777777" w:rsidR="0010689E" w:rsidRPr="00445140" w:rsidRDefault="0010689E" w:rsidP="009A2965">
            <w:r w:rsidRPr="00445140">
              <w:t>Seeking information by using a search engine, such as Google</w:t>
            </w:r>
          </w:p>
        </w:tc>
      </w:tr>
      <w:tr w:rsidR="0010689E" w:rsidRPr="00445140" w14:paraId="6833C8CE" w14:textId="77777777" w:rsidTr="003D0835">
        <w:tc>
          <w:tcPr>
            <w:tcW w:w="4536" w:type="dxa"/>
          </w:tcPr>
          <w:p w14:paraId="4BEDBE4A" w14:textId="77777777" w:rsidR="0010689E" w:rsidRPr="00445140" w:rsidRDefault="0010689E" w:rsidP="009A2965">
            <w:r w:rsidRPr="00445140">
              <w:t>Trying to orientate by asking others for locations</w:t>
            </w:r>
          </w:p>
        </w:tc>
        <w:tc>
          <w:tcPr>
            <w:tcW w:w="4536" w:type="dxa"/>
          </w:tcPr>
          <w:p w14:paraId="7AAA094D" w14:textId="77777777" w:rsidR="0010689E" w:rsidRPr="00445140" w:rsidRDefault="0010689E" w:rsidP="009A2965">
            <w:r w:rsidRPr="00445140">
              <w:t>Using online maps, such as Google maps</w:t>
            </w:r>
          </w:p>
        </w:tc>
      </w:tr>
      <w:tr w:rsidR="0010689E" w:rsidRPr="00445140" w14:paraId="7B58A206" w14:textId="77777777" w:rsidTr="003D0835">
        <w:tc>
          <w:tcPr>
            <w:tcW w:w="4536" w:type="dxa"/>
          </w:tcPr>
          <w:p w14:paraId="25AB6E2A" w14:textId="57369CC1" w:rsidR="0010689E" w:rsidRPr="00445140" w:rsidRDefault="0010689E" w:rsidP="009A2965">
            <w:r w:rsidRPr="00445140">
              <w:t xml:space="preserve">Looking at our </w:t>
            </w:r>
            <w:r w:rsidR="00FE5B55" w:rsidRPr="00445140">
              <w:t>wristwatch when</w:t>
            </w:r>
            <w:r w:rsidRPr="00445140">
              <w:t xml:space="preserve"> we want to see what time it is</w:t>
            </w:r>
          </w:p>
        </w:tc>
        <w:tc>
          <w:tcPr>
            <w:tcW w:w="4536" w:type="dxa"/>
          </w:tcPr>
          <w:p w14:paraId="3CAE073E" w14:textId="0DF3C4EE" w:rsidR="0010689E" w:rsidRPr="00445140" w:rsidRDefault="0010689E" w:rsidP="009A2965">
            <w:r w:rsidRPr="00445140">
              <w:t>Looking at our mobile phone’s screen even though we are wearing wristwatches</w:t>
            </w:r>
          </w:p>
        </w:tc>
      </w:tr>
      <w:tr w:rsidR="0010689E" w:rsidRPr="00445140" w14:paraId="22808C54" w14:textId="77777777" w:rsidTr="003D0835">
        <w:tc>
          <w:tcPr>
            <w:tcW w:w="4536" w:type="dxa"/>
          </w:tcPr>
          <w:p w14:paraId="124CAB7B" w14:textId="77777777" w:rsidR="0010689E" w:rsidRPr="00445140" w:rsidRDefault="0010689E" w:rsidP="009A2965">
            <w:r w:rsidRPr="00445140">
              <w:t>Looking at signs about the departure and arrival time when using transportation means</w:t>
            </w:r>
          </w:p>
        </w:tc>
        <w:tc>
          <w:tcPr>
            <w:tcW w:w="4536" w:type="dxa"/>
          </w:tcPr>
          <w:p w14:paraId="225B455C" w14:textId="77777777" w:rsidR="0010689E" w:rsidRPr="00445140" w:rsidRDefault="0010689E" w:rsidP="009A2965">
            <w:r w:rsidRPr="00445140">
              <w:t>Being notified by using mobile apps</w:t>
            </w:r>
          </w:p>
        </w:tc>
      </w:tr>
      <w:tr w:rsidR="0010689E" w:rsidRPr="00445140" w14:paraId="68DB1CD5" w14:textId="77777777" w:rsidTr="003D0835">
        <w:tc>
          <w:tcPr>
            <w:tcW w:w="4536" w:type="dxa"/>
          </w:tcPr>
          <w:p w14:paraId="389424F1" w14:textId="77777777" w:rsidR="0010689E" w:rsidRPr="00445140" w:rsidRDefault="0010689E" w:rsidP="009A2965">
            <w:r w:rsidRPr="00445140">
              <w:t>Comparing product prices by going shopping or using catalogues</w:t>
            </w:r>
          </w:p>
        </w:tc>
        <w:tc>
          <w:tcPr>
            <w:tcW w:w="4536" w:type="dxa"/>
          </w:tcPr>
          <w:p w14:paraId="265A14C2" w14:textId="77777777" w:rsidR="0010689E" w:rsidRPr="00445140" w:rsidRDefault="0010689E" w:rsidP="009A2965">
            <w:r w:rsidRPr="00445140">
              <w:t>Comparing product prices on the Internet</w:t>
            </w:r>
          </w:p>
        </w:tc>
      </w:tr>
      <w:tr w:rsidR="0010689E" w:rsidRPr="00445140" w14:paraId="65760076" w14:textId="77777777" w:rsidTr="003D0835">
        <w:tc>
          <w:tcPr>
            <w:tcW w:w="4536" w:type="dxa"/>
          </w:tcPr>
          <w:p w14:paraId="38EE06B9" w14:textId="1277C3F2" w:rsidR="0010689E" w:rsidRPr="00445140" w:rsidRDefault="0010689E" w:rsidP="0011492B">
            <w:r w:rsidRPr="00445140">
              <w:t>Ordering (e.g. food) via phone</w:t>
            </w:r>
          </w:p>
        </w:tc>
        <w:tc>
          <w:tcPr>
            <w:tcW w:w="4536" w:type="dxa"/>
          </w:tcPr>
          <w:p w14:paraId="1E84BDE7" w14:textId="77777777" w:rsidR="0010689E" w:rsidRPr="00445140" w:rsidRDefault="0010689E" w:rsidP="009A2965">
            <w:r w:rsidRPr="00445140">
              <w:t>Ordering through the Internet</w:t>
            </w:r>
          </w:p>
        </w:tc>
      </w:tr>
      <w:tr w:rsidR="0010689E" w:rsidRPr="00445140" w14:paraId="257E6826" w14:textId="77777777" w:rsidTr="003D0835">
        <w:tc>
          <w:tcPr>
            <w:tcW w:w="4536" w:type="dxa"/>
          </w:tcPr>
          <w:p w14:paraId="7AFC9BE2" w14:textId="77777777" w:rsidR="0010689E" w:rsidRPr="00445140" w:rsidRDefault="0010689E" w:rsidP="009A2965">
            <w:r w:rsidRPr="00445140">
              <w:t>Doing calculations when paying with cash</w:t>
            </w:r>
          </w:p>
        </w:tc>
        <w:tc>
          <w:tcPr>
            <w:tcW w:w="4536" w:type="dxa"/>
          </w:tcPr>
          <w:p w14:paraId="47F53851" w14:textId="276C5110" w:rsidR="0010689E" w:rsidRPr="00445140" w:rsidRDefault="0010689E" w:rsidP="0011492B">
            <w:r w:rsidRPr="00445140">
              <w:t>No need to do calculations when using e-payment methods (e.g. smart cards, e-banking)</w:t>
            </w:r>
          </w:p>
        </w:tc>
      </w:tr>
      <w:tr w:rsidR="0010689E" w:rsidRPr="00445140" w14:paraId="7A6CF919" w14:textId="77777777" w:rsidTr="003D0835">
        <w:tc>
          <w:tcPr>
            <w:tcW w:w="4536" w:type="dxa"/>
          </w:tcPr>
          <w:p w14:paraId="7D6E42C8" w14:textId="17A4C6D3" w:rsidR="0010689E" w:rsidRPr="00445140" w:rsidRDefault="0010689E" w:rsidP="0011492B">
            <w:r w:rsidRPr="00445140">
              <w:t>Describing an event (e.g. a concert)</w:t>
            </w:r>
          </w:p>
        </w:tc>
        <w:tc>
          <w:tcPr>
            <w:tcW w:w="4536" w:type="dxa"/>
          </w:tcPr>
          <w:p w14:paraId="0A04EFB7" w14:textId="016EA670" w:rsidR="0010689E" w:rsidRPr="00445140" w:rsidRDefault="0010689E" w:rsidP="0011492B">
            <w:r w:rsidRPr="00445140">
              <w:t>Enriching the description with digital media (e.g. video on our smartphone)</w:t>
            </w:r>
          </w:p>
        </w:tc>
      </w:tr>
      <w:tr w:rsidR="0010689E" w:rsidRPr="00445140" w14:paraId="227E1304" w14:textId="77777777" w:rsidTr="003D0835">
        <w:tc>
          <w:tcPr>
            <w:tcW w:w="4536" w:type="dxa"/>
          </w:tcPr>
          <w:p w14:paraId="419D2812" w14:textId="77777777" w:rsidR="0010689E" w:rsidRPr="00445140" w:rsidRDefault="0010689E" w:rsidP="009A2965">
            <w:r w:rsidRPr="00445140">
              <w:t>Telling a story to our friends</w:t>
            </w:r>
          </w:p>
        </w:tc>
        <w:tc>
          <w:tcPr>
            <w:tcW w:w="4536" w:type="dxa"/>
          </w:tcPr>
          <w:p w14:paraId="45171B46" w14:textId="77777777" w:rsidR="0010689E" w:rsidRPr="00445140" w:rsidRDefault="0010689E" w:rsidP="009A2965">
            <w:r w:rsidRPr="00445140">
              <w:t>Sharing the story (usually by uploading a picture or video) on social media</w:t>
            </w:r>
          </w:p>
        </w:tc>
      </w:tr>
      <w:tr w:rsidR="0010689E" w:rsidRPr="00445140" w14:paraId="07CC5ED7" w14:textId="77777777" w:rsidTr="003D0835">
        <w:tc>
          <w:tcPr>
            <w:tcW w:w="4536" w:type="dxa"/>
          </w:tcPr>
          <w:p w14:paraId="59AC37F9" w14:textId="77777777" w:rsidR="0010689E" w:rsidRPr="00445140" w:rsidRDefault="0010689E" w:rsidP="009A2965">
            <w:r w:rsidRPr="00445140">
              <w:t>Watching news on TV</w:t>
            </w:r>
          </w:p>
        </w:tc>
        <w:tc>
          <w:tcPr>
            <w:tcW w:w="4536" w:type="dxa"/>
          </w:tcPr>
          <w:p w14:paraId="3EEC3C26" w14:textId="0F1DB685" w:rsidR="0010689E" w:rsidRPr="00445140" w:rsidRDefault="003A4702" w:rsidP="009A2965">
            <w:r w:rsidRPr="00445140">
              <w:t>Follow</w:t>
            </w:r>
            <w:r w:rsidR="00FE5B55" w:rsidRPr="00445140">
              <w:t>ing</w:t>
            </w:r>
            <w:r w:rsidRPr="00445140">
              <w:t xml:space="preserve"> news websites via social media platforms and </w:t>
            </w:r>
            <w:r w:rsidR="00FE5B55" w:rsidRPr="00445140">
              <w:t>We</w:t>
            </w:r>
            <w:r w:rsidRPr="00445140">
              <w:t>b browsers</w:t>
            </w:r>
          </w:p>
        </w:tc>
      </w:tr>
      <w:tr w:rsidR="0010689E" w:rsidRPr="00445140" w14:paraId="5740ED4A" w14:textId="77777777" w:rsidTr="003D0835">
        <w:tc>
          <w:tcPr>
            <w:tcW w:w="4536" w:type="dxa"/>
          </w:tcPr>
          <w:p w14:paraId="465F1A33" w14:textId="77777777" w:rsidR="0010689E" w:rsidRPr="00445140" w:rsidRDefault="0010689E" w:rsidP="009A2965">
            <w:r w:rsidRPr="00445140">
              <w:t>Learning to do things by using manuals</w:t>
            </w:r>
          </w:p>
        </w:tc>
        <w:tc>
          <w:tcPr>
            <w:tcW w:w="4536" w:type="dxa"/>
          </w:tcPr>
          <w:p w14:paraId="497CE3EE" w14:textId="0CF3BF14" w:rsidR="0010689E" w:rsidRPr="00445140" w:rsidRDefault="0010689E" w:rsidP="0011492B">
            <w:r w:rsidRPr="00445140">
              <w:t>Learning to do things by watching online videos (e.g.</w:t>
            </w:r>
            <w:r w:rsidR="00FE5B55" w:rsidRPr="00445140">
              <w:t xml:space="preserve"> </w:t>
            </w:r>
            <w:r w:rsidRPr="00445140">
              <w:t>YouTube)</w:t>
            </w:r>
          </w:p>
        </w:tc>
      </w:tr>
      <w:tr w:rsidR="0010689E" w:rsidRPr="00445140" w14:paraId="227EB657" w14:textId="77777777" w:rsidTr="003D0835">
        <w:tc>
          <w:tcPr>
            <w:tcW w:w="4536" w:type="dxa"/>
          </w:tcPr>
          <w:p w14:paraId="70DC02D3" w14:textId="77777777" w:rsidR="0010689E" w:rsidRPr="00445140" w:rsidRDefault="0010689E" w:rsidP="009A2965">
            <w:r w:rsidRPr="00445140">
              <w:t>Waiting to listen again a nice song that we do not know its title</w:t>
            </w:r>
          </w:p>
        </w:tc>
        <w:tc>
          <w:tcPr>
            <w:tcW w:w="4536" w:type="dxa"/>
          </w:tcPr>
          <w:p w14:paraId="43655BC7" w14:textId="7DF61211" w:rsidR="0010689E" w:rsidRPr="00445140" w:rsidRDefault="0010689E" w:rsidP="0011492B">
            <w:r w:rsidRPr="00445140">
              <w:t>Finding out a song by typing a phrase on online sharing video services (e.g. YouTube) or using a suitable app to detect (via spectrograms)</w:t>
            </w:r>
          </w:p>
        </w:tc>
      </w:tr>
      <w:tr w:rsidR="00DD1CC0" w:rsidRPr="00445140" w14:paraId="06CB665E" w14:textId="77777777" w:rsidTr="003D0835">
        <w:tc>
          <w:tcPr>
            <w:tcW w:w="4536" w:type="dxa"/>
          </w:tcPr>
          <w:p w14:paraId="7225E14C" w14:textId="77777777" w:rsidR="00DD1CC0" w:rsidRPr="00445140" w:rsidRDefault="00FF6338" w:rsidP="009A2965">
            <w:r w:rsidRPr="00445140">
              <w:t>I</w:t>
            </w:r>
            <w:r w:rsidR="00DD1CC0" w:rsidRPr="00445140">
              <w:t>nteract</w:t>
            </w:r>
            <w:r w:rsidRPr="00445140">
              <w:t>ing</w:t>
            </w:r>
            <w:r w:rsidR="00DD1CC0" w:rsidRPr="00445140">
              <w:t xml:space="preserve"> in face-to-face meeting</w:t>
            </w:r>
            <w:r w:rsidR="00D17FCE" w:rsidRPr="00445140">
              <w:t>s</w:t>
            </w:r>
            <w:r w:rsidRPr="00445140">
              <w:t xml:space="preserve"> / conferences</w:t>
            </w:r>
          </w:p>
        </w:tc>
        <w:tc>
          <w:tcPr>
            <w:tcW w:w="4536" w:type="dxa"/>
          </w:tcPr>
          <w:p w14:paraId="32411B91" w14:textId="3A42F051" w:rsidR="00DD1CC0" w:rsidRPr="00445140" w:rsidRDefault="00DD1CC0" w:rsidP="009A2965">
            <w:r w:rsidRPr="00445140">
              <w:t>Online meeting</w:t>
            </w:r>
            <w:r w:rsidR="00FA6A3B" w:rsidRPr="00445140">
              <w:t>s</w:t>
            </w:r>
            <w:r w:rsidR="00B36C42" w:rsidRPr="00445140">
              <w:t xml:space="preserve"> / </w:t>
            </w:r>
            <w:r w:rsidR="00FF6338" w:rsidRPr="00445140">
              <w:t xml:space="preserve">video conferencing </w:t>
            </w:r>
          </w:p>
        </w:tc>
      </w:tr>
      <w:tr w:rsidR="00DD1CC0" w:rsidRPr="00445140" w14:paraId="110534E3" w14:textId="77777777" w:rsidTr="003D0835">
        <w:tc>
          <w:tcPr>
            <w:tcW w:w="4536" w:type="dxa"/>
          </w:tcPr>
          <w:p w14:paraId="4422CBB6" w14:textId="77777777" w:rsidR="00DD1CC0" w:rsidRPr="00445140" w:rsidRDefault="00034F0B" w:rsidP="009A2965">
            <w:r w:rsidRPr="00445140">
              <w:t>People use ph</w:t>
            </w:r>
            <w:r w:rsidR="00D17FCE" w:rsidRPr="00445140">
              <w:t>ysical / verbal violence</w:t>
            </w:r>
            <w:r w:rsidRPr="00445140">
              <w:t xml:space="preserve"> to harm </w:t>
            </w:r>
            <w:r w:rsidR="0087316C" w:rsidRPr="00445140">
              <w:t>vulnerable population group</w:t>
            </w:r>
            <w:r w:rsidR="00FA4B68" w:rsidRPr="00445140">
              <w:t>s</w:t>
            </w:r>
          </w:p>
        </w:tc>
        <w:tc>
          <w:tcPr>
            <w:tcW w:w="4536" w:type="dxa"/>
          </w:tcPr>
          <w:p w14:paraId="05EDDB5D" w14:textId="33C2010A" w:rsidR="00DD1CC0" w:rsidRPr="00445140" w:rsidRDefault="0087316C" w:rsidP="009A2965">
            <w:r w:rsidRPr="00445140">
              <w:t>Online approach / n</w:t>
            </w:r>
            <w:r w:rsidR="00FA6A3B" w:rsidRPr="00445140">
              <w:t>ew forms of cyber threats (i.e. cyberbull</w:t>
            </w:r>
            <w:r w:rsidR="00FE5B55" w:rsidRPr="00445140">
              <w:t>y</w:t>
            </w:r>
            <w:r w:rsidR="00FA6A3B" w:rsidRPr="00445140">
              <w:t>ing)</w:t>
            </w:r>
          </w:p>
        </w:tc>
      </w:tr>
      <w:tr w:rsidR="003D0835" w:rsidRPr="00445140" w14:paraId="3F338602" w14:textId="77777777" w:rsidTr="003D0835">
        <w:tc>
          <w:tcPr>
            <w:tcW w:w="4536" w:type="dxa"/>
            <w:tcBorders>
              <w:bottom w:val="single" w:sz="4" w:space="0" w:color="auto"/>
            </w:tcBorders>
          </w:tcPr>
          <w:p w14:paraId="0FCAA17D" w14:textId="77777777" w:rsidR="00DD1CC0" w:rsidRPr="00445140" w:rsidRDefault="00145F5D" w:rsidP="009A2965">
            <w:r w:rsidRPr="00445140">
              <w:t>Technical</w:t>
            </w:r>
            <w:r w:rsidR="00C83023" w:rsidRPr="00445140">
              <w:t xml:space="preserve"> security requi</w:t>
            </w:r>
            <w:r w:rsidRPr="00445140">
              <w:t xml:space="preserve">rements when using plain </w:t>
            </w:r>
            <w:r w:rsidR="000B43F7" w:rsidRPr="00445140">
              <w:t>electronic</w:t>
            </w:r>
            <w:r w:rsidRPr="00445140">
              <w:t xml:space="preserve"> devices  </w:t>
            </w:r>
          </w:p>
        </w:tc>
        <w:tc>
          <w:tcPr>
            <w:tcW w:w="4536" w:type="dxa"/>
            <w:tcBorders>
              <w:bottom w:val="single" w:sz="4" w:space="0" w:color="auto"/>
            </w:tcBorders>
          </w:tcPr>
          <w:p w14:paraId="6BA1F4A6" w14:textId="385D60AB" w:rsidR="00DD1CC0" w:rsidRPr="00445140" w:rsidRDefault="00FA6A3B" w:rsidP="009A2965">
            <w:r w:rsidRPr="00445140">
              <w:t xml:space="preserve">Extensive </w:t>
            </w:r>
            <w:r w:rsidR="00D17FCE" w:rsidRPr="00445140">
              <w:t>safety</w:t>
            </w:r>
            <w:r w:rsidR="005A4335" w:rsidRPr="00445140">
              <w:t xml:space="preserve"> and security</w:t>
            </w:r>
            <w:r w:rsidR="00D17FCE" w:rsidRPr="00445140">
              <w:t xml:space="preserve"> issues in on-line environment</w:t>
            </w:r>
            <w:r w:rsidR="00FE5B55" w:rsidRPr="00445140">
              <w:t xml:space="preserve">s to be protected </w:t>
            </w:r>
            <w:r w:rsidR="00145F5D" w:rsidRPr="00445140">
              <w:t>from cyber threats</w:t>
            </w:r>
          </w:p>
        </w:tc>
      </w:tr>
    </w:tbl>
    <w:p w14:paraId="36A8BE63" w14:textId="77777777" w:rsidR="009A2965" w:rsidRPr="00445140" w:rsidRDefault="009A2965" w:rsidP="009A2965">
      <w:pPr>
        <w:ind w:firstLine="360"/>
      </w:pPr>
    </w:p>
    <w:p w14:paraId="029CB6A2" w14:textId="47FDB56C" w:rsidR="00DD1CC0" w:rsidRPr="00445140" w:rsidRDefault="00C24274" w:rsidP="009A2965">
      <w:pPr>
        <w:ind w:firstLine="360"/>
      </w:pPr>
      <w:r w:rsidRPr="00445140">
        <w:t>T</w:t>
      </w:r>
      <w:r w:rsidR="00DD1CC0" w:rsidRPr="00445140">
        <w:t xml:space="preserve">he </w:t>
      </w:r>
      <w:r w:rsidR="007413B2" w:rsidRPr="00445140">
        <w:t>main</w:t>
      </w:r>
      <w:r w:rsidR="00DD1CC0" w:rsidRPr="00445140">
        <w:t xml:space="preserve"> </w:t>
      </w:r>
      <w:r w:rsidR="00057CDC" w:rsidRPr="00445140">
        <w:t>characteristics</w:t>
      </w:r>
      <w:r w:rsidR="007413B2" w:rsidRPr="00445140">
        <w:t xml:space="preserve"> </w:t>
      </w:r>
      <w:r w:rsidRPr="00445140">
        <w:t>of</w:t>
      </w:r>
      <w:r w:rsidR="00E752E3" w:rsidRPr="00445140">
        <w:t xml:space="preserve"> </w:t>
      </w:r>
      <w:r w:rsidR="00B41590" w:rsidRPr="00445140">
        <w:t xml:space="preserve">the </w:t>
      </w:r>
      <w:r w:rsidR="00E752E3" w:rsidRPr="00445140">
        <w:t xml:space="preserve">cognitive processes </w:t>
      </w:r>
      <w:r w:rsidR="00587B6A" w:rsidRPr="00445140">
        <w:t>in</w:t>
      </w:r>
      <w:r w:rsidR="00B70B93" w:rsidRPr="00445140">
        <w:t xml:space="preserve"> </w:t>
      </w:r>
      <w:r w:rsidR="003C3116" w:rsidRPr="00445140">
        <w:t>the digital environment</w:t>
      </w:r>
      <w:r w:rsidRPr="00445140">
        <w:t xml:space="preserve">, as </w:t>
      </w:r>
      <w:r w:rsidR="008B78DB" w:rsidRPr="00445140">
        <w:t>have</w:t>
      </w:r>
      <w:r w:rsidRPr="00445140">
        <w:t xml:space="preserve"> </w:t>
      </w:r>
      <w:r w:rsidR="00D414A6" w:rsidRPr="00445140">
        <w:t xml:space="preserve">previously </w:t>
      </w:r>
      <w:r w:rsidRPr="00445140">
        <w:t xml:space="preserve">been </w:t>
      </w:r>
      <w:r w:rsidR="00FE5B55" w:rsidRPr="00445140">
        <w:t>presented</w:t>
      </w:r>
      <w:r w:rsidRPr="00445140">
        <w:t>,</w:t>
      </w:r>
      <w:r w:rsidR="00DD1CC0" w:rsidRPr="00445140">
        <w:t xml:space="preserve"> </w:t>
      </w:r>
      <w:r w:rsidR="008425CA" w:rsidRPr="00445140">
        <w:t xml:space="preserve">can be summarized </w:t>
      </w:r>
      <w:r w:rsidR="008B78DB" w:rsidRPr="00445140">
        <w:t>as follows</w:t>
      </w:r>
      <w:r w:rsidR="00DD1CC0" w:rsidRPr="00445140">
        <w:t>:</w:t>
      </w:r>
    </w:p>
    <w:p w14:paraId="51171016" w14:textId="6CADBE27" w:rsidR="00DD1CC0" w:rsidRPr="00445140" w:rsidRDefault="00DD1CC0" w:rsidP="00324EF1">
      <w:pPr>
        <w:pStyle w:val="a4"/>
        <w:numPr>
          <w:ilvl w:val="0"/>
          <w:numId w:val="2"/>
        </w:numPr>
      </w:pPr>
      <w:r w:rsidRPr="00445140">
        <w:t>Information access i</w:t>
      </w:r>
      <w:r w:rsidR="00587B6A" w:rsidRPr="00445140">
        <w:t xml:space="preserve">n </w:t>
      </w:r>
      <w:r w:rsidR="00D414A6" w:rsidRPr="00445140">
        <w:t xml:space="preserve">the </w:t>
      </w:r>
      <w:r w:rsidR="00587B6A" w:rsidRPr="00445140">
        <w:t>digital environment is random</w:t>
      </w:r>
      <w:r w:rsidRPr="00445140">
        <w:t>.</w:t>
      </w:r>
    </w:p>
    <w:p w14:paraId="7CD0EE6A" w14:textId="77828BBC" w:rsidR="00DD1CC0" w:rsidRPr="00445140" w:rsidRDefault="00D414A6" w:rsidP="00324EF1">
      <w:pPr>
        <w:pStyle w:val="a4"/>
        <w:numPr>
          <w:ilvl w:val="0"/>
          <w:numId w:val="2"/>
        </w:numPr>
      </w:pPr>
      <w:r w:rsidRPr="00445140">
        <w:t>The d</w:t>
      </w:r>
      <w:r w:rsidR="00DD1CC0" w:rsidRPr="00445140">
        <w:t>igital environment demands real-time thinking, processing a large number of simultaneous stimuli of different kinds</w:t>
      </w:r>
      <w:r w:rsidR="008425CA" w:rsidRPr="00445140">
        <w:t xml:space="preserve">, </w:t>
      </w:r>
      <w:r w:rsidR="002E7B38" w:rsidRPr="00445140">
        <w:t xml:space="preserve">which is </w:t>
      </w:r>
      <w:r w:rsidR="008425CA" w:rsidRPr="00445140">
        <w:t>often disruptive.</w:t>
      </w:r>
    </w:p>
    <w:p w14:paraId="765741DB" w14:textId="77777777" w:rsidR="00DD1CC0" w:rsidRPr="00445140" w:rsidRDefault="00DD1CC0" w:rsidP="00324EF1">
      <w:pPr>
        <w:pStyle w:val="a4"/>
        <w:numPr>
          <w:ilvl w:val="0"/>
          <w:numId w:val="2"/>
        </w:numPr>
      </w:pPr>
      <w:r w:rsidRPr="00445140">
        <w:t xml:space="preserve">Different things </w:t>
      </w:r>
      <w:r w:rsidR="00FA4B68" w:rsidRPr="00445140">
        <w:t>are done</w:t>
      </w:r>
      <w:r w:rsidRPr="00445140">
        <w:t xml:space="preserve"> simultaneously (multitasking).</w:t>
      </w:r>
    </w:p>
    <w:p w14:paraId="0C865763" w14:textId="73FB05E0" w:rsidR="00DD1CC0" w:rsidRPr="00445140" w:rsidRDefault="00DD1CC0" w:rsidP="00324EF1">
      <w:pPr>
        <w:pStyle w:val="a4"/>
        <w:numPr>
          <w:ilvl w:val="0"/>
          <w:numId w:val="2"/>
        </w:numPr>
      </w:pPr>
      <w:r w:rsidRPr="00445140">
        <w:t xml:space="preserve">It is possible for the user of digital </w:t>
      </w:r>
      <w:r w:rsidR="00D414A6" w:rsidRPr="00445140">
        <w:t xml:space="preserve">devices and </w:t>
      </w:r>
      <w:r w:rsidRPr="00445140">
        <w:t>media to externalize a particular form of thinking, namely algorithmic thinking.</w:t>
      </w:r>
    </w:p>
    <w:p w14:paraId="18D328F0" w14:textId="4A4B8E8B" w:rsidR="00DD1CC0" w:rsidRPr="00445140" w:rsidRDefault="00DD1CC0" w:rsidP="00324EF1">
      <w:pPr>
        <w:pStyle w:val="a4"/>
        <w:numPr>
          <w:ilvl w:val="0"/>
          <w:numId w:val="2"/>
        </w:numPr>
      </w:pPr>
      <w:r w:rsidRPr="00445140">
        <w:t xml:space="preserve">Experience reveals an emerging type of </w:t>
      </w:r>
      <w:r w:rsidR="00145F5D" w:rsidRPr="00445140">
        <w:t>user</w:t>
      </w:r>
      <w:r w:rsidR="00D414A6" w:rsidRPr="00445140">
        <w:t>s’</w:t>
      </w:r>
      <w:r w:rsidR="00145F5D" w:rsidRPr="00445140">
        <w:t xml:space="preserve"> </w:t>
      </w:r>
      <w:r w:rsidR="00645AC5" w:rsidRPr="00445140">
        <w:t>attitude</w:t>
      </w:r>
      <w:r w:rsidR="00145F5D" w:rsidRPr="00445140">
        <w:t xml:space="preserve"> and </w:t>
      </w:r>
      <w:r w:rsidR="00645AC5" w:rsidRPr="00445140">
        <w:t>behaviour</w:t>
      </w:r>
      <w:r w:rsidRPr="00445140">
        <w:t xml:space="preserve"> </w:t>
      </w:r>
      <w:r w:rsidR="00FA4B68" w:rsidRPr="00445140">
        <w:t xml:space="preserve">that </w:t>
      </w:r>
      <w:r w:rsidRPr="00445140">
        <w:t xml:space="preserve">is developing in </w:t>
      </w:r>
      <w:r w:rsidR="00FA4B68" w:rsidRPr="00445140">
        <w:t xml:space="preserve">the </w:t>
      </w:r>
      <w:r w:rsidRPr="00445140">
        <w:t>digital environment.</w:t>
      </w:r>
    </w:p>
    <w:p w14:paraId="77D64CF6" w14:textId="75BF74D1" w:rsidR="00DD1CC0" w:rsidRPr="00445140" w:rsidRDefault="00DD1CC0" w:rsidP="00324EF1">
      <w:pPr>
        <w:pStyle w:val="a4"/>
        <w:numPr>
          <w:ilvl w:val="0"/>
          <w:numId w:val="2"/>
        </w:numPr>
      </w:pPr>
      <w:r w:rsidRPr="00445140">
        <w:t>New technologies and applications demand new rules of us</w:t>
      </w:r>
      <w:r w:rsidR="003529BB" w:rsidRPr="00445140">
        <w:t>age</w:t>
      </w:r>
      <w:r w:rsidRPr="00445140">
        <w:t>, especially in terms of safety</w:t>
      </w:r>
      <w:r w:rsidR="005A4335" w:rsidRPr="00445140">
        <w:t xml:space="preserve"> and security</w:t>
      </w:r>
      <w:r w:rsidRPr="00445140">
        <w:t>.</w:t>
      </w:r>
    </w:p>
    <w:p w14:paraId="73536809" w14:textId="32505961" w:rsidR="000D49B0" w:rsidRPr="00445140" w:rsidRDefault="00D414A6" w:rsidP="009A2965">
      <w:pPr>
        <w:ind w:firstLine="360"/>
      </w:pPr>
      <w:r w:rsidRPr="00445140">
        <w:t>Consequently, the l</w:t>
      </w:r>
      <w:r w:rsidR="00B725E4" w:rsidRPr="00445140">
        <w:t xml:space="preserve">iterature </w:t>
      </w:r>
      <w:r w:rsidR="006A046B" w:rsidRPr="00445140">
        <w:t>review</w:t>
      </w:r>
      <w:r w:rsidRPr="00445140">
        <w:t>,</w:t>
      </w:r>
      <w:r w:rsidR="00B725E4" w:rsidRPr="00445140">
        <w:t xml:space="preserve"> as well as examples of </w:t>
      </w:r>
      <w:r w:rsidR="00645AC5" w:rsidRPr="00445140">
        <w:t>everyday</w:t>
      </w:r>
      <w:r w:rsidR="00B725E4" w:rsidRPr="00445140">
        <w:t xml:space="preserve"> life, imply that the extensive use of digital </w:t>
      </w:r>
      <w:r w:rsidRPr="00445140">
        <w:t xml:space="preserve">devices and </w:t>
      </w:r>
      <w:r w:rsidR="00B725E4" w:rsidRPr="00445140">
        <w:t xml:space="preserve">media in the ubiquitous digital environment </w:t>
      </w:r>
      <w:r w:rsidR="003529BB" w:rsidRPr="00445140">
        <w:t xml:space="preserve">leads to the </w:t>
      </w:r>
      <w:r w:rsidR="00B725E4" w:rsidRPr="00445140">
        <w:t>develop</w:t>
      </w:r>
      <w:r w:rsidR="003529BB" w:rsidRPr="00445140">
        <w:t>ment of</w:t>
      </w:r>
      <w:r w:rsidR="00B725E4" w:rsidRPr="00445140">
        <w:t xml:space="preserve"> a new way of thinking</w:t>
      </w:r>
      <w:r w:rsidR="000D49B0" w:rsidRPr="00445140">
        <w:t xml:space="preserve">, which mainly </w:t>
      </w:r>
      <w:bookmarkStart w:id="18" w:name="_Hlk38055234"/>
      <w:r w:rsidR="000D49B0" w:rsidRPr="00445140">
        <w:t xml:space="preserve">embraces elements of algorithmic thinking, </w:t>
      </w:r>
      <w:r w:rsidR="00645AC5" w:rsidRPr="00445140">
        <w:t>behaviour</w:t>
      </w:r>
      <w:r w:rsidRPr="00445140">
        <w:t xml:space="preserve"> towards digital technology, </w:t>
      </w:r>
      <w:r w:rsidR="000D49B0" w:rsidRPr="00445140">
        <w:t xml:space="preserve">and usage </w:t>
      </w:r>
      <w:bookmarkEnd w:id="18"/>
      <w:r w:rsidRPr="00445140">
        <w:t>of digital devices and media.</w:t>
      </w:r>
    </w:p>
    <w:p w14:paraId="61CB060C" w14:textId="45247D52" w:rsidR="00730DD4" w:rsidRPr="00445140" w:rsidRDefault="00730DD4" w:rsidP="00324EF1">
      <w:pPr>
        <w:pStyle w:val="10"/>
        <w:numPr>
          <w:ilvl w:val="1"/>
          <w:numId w:val="7"/>
        </w:numPr>
        <w:rPr>
          <w:b w:val="0"/>
          <w:i/>
        </w:rPr>
      </w:pPr>
      <w:r w:rsidRPr="00445140">
        <w:rPr>
          <w:b w:val="0"/>
          <w:i/>
        </w:rPr>
        <w:t>The construct of digital intelligence</w:t>
      </w:r>
    </w:p>
    <w:p w14:paraId="64EA56A2" w14:textId="77777777" w:rsidR="00D05619" w:rsidRPr="00445140" w:rsidRDefault="00D05619" w:rsidP="00D05619"/>
    <w:p w14:paraId="78619215" w14:textId="2C19E2F6" w:rsidR="004275CD" w:rsidRPr="00445140" w:rsidRDefault="008C28E4" w:rsidP="004275CD">
      <w:pPr>
        <w:ind w:firstLine="432"/>
      </w:pPr>
      <w:r w:rsidRPr="00445140">
        <w:t xml:space="preserve">Within </w:t>
      </w:r>
      <w:r w:rsidR="00091736" w:rsidRPr="00445140">
        <w:t xml:space="preserve">this </w:t>
      </w:r>
      <w:r w:rsidRPr="00445140">
        <w:t xml:space="preserve">context, the challenge is </w:t>
      </w:r>
      <w:r w:rsidR="00091736" w:rsidRPr="00445140">
        <w:t xml:space="preserve">how </w:t>
      </w:r>
      <w:r w:rsidRPr="00445140">
        <w:t>to</w:t>
      </w:r>
      <w:r w:rsidR="00C7589C" w:rsidRPr="00445140">
        <w:t xml:space="preserve"> adapt to the </w:t>
      </w:r>
      <w:r w:rsidR="00FF6338" w:rsidRPr="00445140">
        <w:t xml:space="preserve">emerging </w:t>
      </w:r>
      <w:r w:rsidR="00FA6A3B" w:rsidRPr="00445140">
        <w:t>digital</w:t>
      </w:r>
      <w:r w:rsidR="00C7589C" w:rsidRPr="00445140">
        <w:t xml:space="preserve"> environment</w:t>
      </w:r>
      <w:bookmarkStart w:id="19" w:name="_Hlk21296157"/>
      <w:r w:rsidR="00B70B93" w:rsidRPr="00445140">
        <w:t xml:space="preserve"> and the subsequent new way of thinking</w:t>
      </w:r>
      <w:r w:rsidR="00FA6A3B" w:rsidRPr="00445140">
        <w:t xml:space="preserve">. </w:t>
      </w:r>
      <w:r w:rsidR="007413B2" w:rsidRPr="00445140">
        <w:t>Relative studies</w:t>
      </w:r>
      <w:r w:rsidR="00064ED8" w:rsidRPr="00445140">
        <w:t>,</w:t>
      </w:r>
      <w:r w:rsidR="007413B2" w:rsidRPr="00445140">
        <w:t xml:space="preserve"> so far</w:t>
      </w:r>
      <w:r w:rsidR="00064ED8" w:rsidRPr="00445140">
        <w:t>,</w:t>
      </w:r>
      <w:r w:rsidR="007413B2" w:rsidRPr="00445140">
        <w:t xml:space="preserve"> have focused </w:t>
      </w:r>
      <w:r w:rsidR="002E7B38" w:rsidRPr="00445140">
        <w:t>on identif</w:t>
      </w:r>
      <w:r w:rsidR="00A10B93" w:rsidRPr="00445140">
        <w:t>y</w:t>
      </w:r>
      <w:r w:rsidR="002E7B38" w:rsidRPr="00445140">
        <w:t xml:space="preserve">ing </w:t>
      </w:r>
      <w:r w:rsidR="007413B2" w:rsidRPr="00445140">
        <w:t xml:space="preserve">the essential skills </w:t>
      </w:r>
      <w:r w:rsidR="0011492B" w:rsidRPr="00445140">
        <w:t>(i.e.</w:t>
      </w:r>
      <w:r w:rsidR="00704542" w:rsidRPr="00445140">
        <w:t xml:space="preserve"> digital skills) </w:t>
      </w:r>
      <w:r w:rsidR="007413B2" w:rsidRPr="00445140">
        <w:t xml:space="preserve">that people need to acquire in order to “live” and “operate” </w:t>
      </w:r>
      <w:r w:rsidR="00A10B93" w:rsidRPr="00445140">
        <w:t>successfully</w:t>
      </w:r>
      <w:r w:rsidR="008A4E86" w:rsidRPr="00445140">
        <w:t xml:space="preserve"> in the digital environmen</w:t>
      </w:r>
      <w:r w:rsidR="007413B2" w:rsidRPr="00445140">
        <w:t>t.</w:t>
      </w:r>
      <w:r w:rsidR="00384833" w:rsidRPr="00445140">
        <w:t xml:space="preserve"> S</w:t>
      </w:r>
      <w:r w:rsidR="007413B2" w:rsidRPr="00445140">
        <w:t>kills</w:t>
      </w:r>
      <w:r w:rsidR="00384833" w:rsidRPr="00445140">
        <w:t>, though,</w:t>
      </w:r>
      <w:r w:rsidR="007413B2" w:rsidRPr="00445140">
        <w:t xml:space="preserve"> refer to specific abilities that can be a</w:t>
      </w:r>
      <w:r w:rsidR="00B733B2" w:rsidRPr="00445140">
        <w:t>cquired</w:t>
      </w:r>
      <w:r w:rsidR="00D13490" w:rsidRPr="00445140">
        <w:t xml:space="preserve"> </w:t>
      </w:r>
      <w:r w:rsidR="00B733B2" w:rsidRPr="00445140">
        <w:t>through education</w:t>
      </w:r>
      <w:r w:rsidR="00FE5F58" w:rsidRPr="00445140">
        <w:rPr>
          <w:lang w:val="en-US"/>
        </w:rPr>
        <w:t xml:space="preserve">, </w:t>
      </w:r>
      <w:r w:rsidR="00D13490" w:rsidRPr="00445140">
        <w:rPr>
          <w:lang w:val="en-US"/>
        </w:rPr>
        <w:t>training, practice</w:t>
      </w:r>
      <w:r w:rsidR="008A4E86" w:rsidRPr="00445140">
        <w:rPr>
          <w:lang w:val="en-US"/>
        </w:rPr>
        <w:t>,</w:t>
      </w:r>
      <w:r w:rsidR="00D13490" w:rsidRPr="00445140">
        <w:rPr>
          <w:lang w:val="en-US"/>
        </w:rPr>
        <w:t xml:space="preserve"> etc., </w:t>
      </w:r>
      <w:r w:rsidR="00D13490" w:rsidRPr="00445140">
        <w:t>and</w:t>
      </w:r>
      <w:r w:rsidR="00B733B2" w:rsidRPr="00445140">
        <w:t xml:space="preserve"> assist</w:t>
      </w:r>
      <w:r w:rsidR="007413B2" w:rsidRPr="00445140">
        <w:t xml:space="preserve"> young people to </w:t>
      </w:r>
      <w:r w:rsidR="00B733B2" w:rsidRPr="00445140">
        <w:t>operate more efficient</w:t>
      </w:r>
      <w:r w:rsidR="008B78DB" w:rsidRPr="00445140">
        <w:t>ly</w:t>
      </w:r>
      <w:r w:rsidR="00B733B2" w:rsidRPr="00445140">
        <w:t xml:space="preserve"> </w:t>
      </w:r>
      <w:r w:rsidR="008B78DB" w:rsidRPr="00445140">
        <w:t>in</w:t>
      </w:r>
      <w:r w:rsidR="00B733B2" w:rsidRPr="00445140">
        <w:t xml:space="preserve"> the digital environment.  However, </w:t>
      </w:r>
      <w:r w:rsidR="007413B2" w:rsidRPr="00445140">
        <w:t>adaptation</w:t>
      </w:r>
      <w:r w:rsidR="00B733B2" w:rsidRPr="00445140">
        <w:t xml:space="preserve"> to a new environment is a broader process, which</w:t>
      </w:r>
      <w:r w:rsidR="007413B2" w:rsidRPr="00445140">
        <w:t xml:space="preserve"> is </w:t>
      </w:r>
      <w:r w:rsidR="00704542" w:rsidRPr="00445140">
        <w:t>mainly</w:t>
      </w:r>
      <w:r w:rsidR="00D47656" w:rsidRPr="00445140">
        <w:t xml:space="preserve"> </w:t>
      </w:r>
      <w:r w:rsidR="007413B2" w:rsidRPr="00445140">
        <w:t>related to intelligence</w:t>
      </w:r>
      <w:r w:rsidR="00704542" w:rsidRPr="00445140">
        <w:t xml:space="preserve"> rather</w:t>
      </w:r>
      <w:r w:rsidR="00D47656" w:rsidRPr="00445140">
        <w:t xml:space="preserve"> than</w:t>
      </w:r>
      <w:r w:rsidR="00B733B2" w:rsidRPr="00445140">
        <w:t xml:space="preserve"> </w:t>
      </w:r>
      <w:r w:rsidR="007413B2" w:rsidRPr="00445140">
        <w:t>knowledge acquisition.</w:t>
      </w:r>
      <w:r w:rsidR="00384833" w:rsidRPr="00445140">
        <w:t xml:space="preserve"> According to Piaget (1972), adaptation to the environment is the most important principle of intelligence. Moreover, Sternberg (2012</w:t>
      </w:r>
      <w:r w:rsidR="00D13490" w:rsidRPr="00445140">
        <w:t>) states</w:t>
      </w:r>
      <w:r w:rsidR="00384833" w:rsidRPr="00445140">
        <w:t xml:space="preserve"> that intelligence is the ability to adapt to the environment, shape it (with the meaning of change) or select a new environment.</w:t>
      </w:r>
      <w:r w:rsidR="00D13490" w:rsidRPr="00445140">
        <w:t xml:space="preserve"> </w:t>
      </w:r>
      <w:r w:rsidR="00D47656" w:rsidRPr="00445140">
        <w:t>It should also be pointed out that</w:t>
      </w:r>
      <w:r w:rsidR="008A4E86" w:rsidRPr="00445140">
        <w:t>,</w:t>
      </w:r>
      <w:r w:rsidR="00D13490" w:rsidRPr="00445140">
        <w:t xml:space="preserve"> </w:t>
      </w:r>
      <w:r w:rsidR="00637EAB" w:rsidRPr="00445140">
        <w:t xml:space="preserve">Legg and Hutter (2007) </w:t>
      </w:r>
      <w:r w:rsidR="00704542" w:rsidRPr="00445140">
        <w:t>provided an extensive collection of definitions of intelligence</w:t>
      </w:r>
      <w:r w:rsidR="000804A7" w:rsidRPr="00445140">
        <w:t xml:space="preserve">; by examining those definitions, it can be deduced that </w:t>
      </w:r>
      <w:r w:rsidR="00637EAB" w:rsidRPr="00445140">
        <w:t xml:space="preserve">one of the most essential features of intelligence </w:t>
      </w:r>
      <w:r w:rsidR="000804A7" w:rsidRPr="00445140">
        <w:t xml:space="preserve">is adaptation </w:t>
      </w:r>
      <w:r w:rsidR="00637EAB" w:rsidRPr="00445140">
        <w:t>to the environment</w:t>
      </w:r>
      <w:r w:rsidR="000804A7" w:rsidRPr="00445140">
        <w:t>.</w:t>
      </w:r>
      <w:bookmarkStart w:id="20" w:name="_Hlk64488763"/>
      <w:bookmarkEnd w:id="19"/>
    </w:p>
    <w:p w14:paraId="477A2749" w14:textId="7824B987" w:rsidR="007E62A1" w:rsidRPr="00445140" w:rsidRDefault="007E62A1" w:rsidP="007E62A1">
      <w:pPr>
        <w:ind w:firstLine="432"/>
      </w:pPr>
      <w:r w:rsidRPr="00445140">
        <w:t xml:space="preserve">One of the greatest changes is apparently the emergence and growth of the digital environment. Therefore, adaptation to the digital environment could be referred to as “digital intelligence”, representing the new way of thinking in the digital environment, embracing its main characteristics, i.e. algorithmic thinking, behaviour towards </w:t>
      </w:r>
      <w:r w:rsidR="00392F8C" w:rsidRPr="00445140">
        <w:t xml:space="preserve">digital </w:t>
      </w:r>
      <w:r w:rsidRPr="00445140">
        <w:t>technology, and us</w:t>
      </w:r>
      <w:r w:rsidR="008A4E86" w:rsidRPr="00445140">
        <w:t>age</w:t>
      </w:r>
      <w:r w:rsidRPr="00445140">
        <w:t xml:space="preserve"> of </w:t>
      </w:r>
      <w:r w:rsidR="008A4E86" w:rsidRPr="00445140">
        <w:t>digital devices and media</w:t>
      </w:r>
      <w:r w:rsidRPr="00445140">
        <w:t>. It should be noted, though, that the construct of “digital intelligence”, as used for the purposes of this study, does not constitute a new form of intelligence, as this is out of the scope of the paper.</w:t>
      </w:r>
    </w:p>
    <w:p w14:paraId="537E0C04" w14:textId="634A32FB" w:rsidR="00FE71E5" w:rsidRPr="00445140" w:rsidRDefault="007E62A1" w:rsidP="007E62A1">
      <w:pPr>
        <w:ind w:firstLine="431"/>
      </w:pPr>
      <w:r w:rsidRPr="00445140">
        <w:t xml:space="preserve">According to Denning (2009), “algorithmic thinking” was initially used in computer science; however, it has expanded to “computational thinking” (CT), which is a broader concept that goes beyond computation and computer science. Specifically, CT as introduced by Wing (2006), describes a way of thinking to confront complex problems and situations. Such complexity is commonly faced in the digital environment, as, for instance, through multitasking and real time thinking, and in processing </w:t>
      </w:r>
      <w:r w:rsidRPr="00445140">
        <w:rPr>
          <w:lang w:val="en-US"/>
        </w:rPr>
        <w:t xml:space="preserve">of </w:t>
      </w:r>
      <w:r w:rsidRPr="00445140">
        <w:t xml:space="preserve">a large number of simultaneous stimuli of different kinds. CT is regarded as an important competence for individuals in today’s digital environment (Yadav, Good, Voogt, </w:t>
      </w:r>
      <w:r w:rsidR="002B6C4F" w:rsidRPr="00445140">
        <w:t>and</w:t>
      </w:r>
      <w:r w:rsidRPr="00445140">
        <w:t xml:space="preserve"> Fisser 2017). However, as stated in Section 2.2, this is one part of digital intelligence. Nowadays, there is a growing concern for behavioural, ethical, and usage issues about technology, that differ from technical and computational aspects. The ubiquitous digital technologies raise issues, such as discrimination, autonomy, human dignity, and unequal balance of power, that go beyond privacy and data protection (Royakkers, Jelte, Timmer, Kool, </w:t>
      </w:r>
      <w:r w:rsidR="002B6C4F" w:rsidRPr="00445140">
        <w:t>and</w:t>
      </w:r>
      <w:r w:rsidRPr="00445140">
        <w:t xml:space="preserve"> van Est</w:t>
      </w:r>
      <w:r w:rsidR="002B6C4F" w:rsidRPr="00445140">
        <w:t xml:space="preserve"> Such</w:t>
      </w:r>
      <w:r w:rsidRPr="00445140">
        <w:t xml:space="preserve"> 2018). Moreover, Royakkers et al. (2018) pointed out that the governance system has failed to respond effectively</w:t>
      </w:r>
      <w:r w:rsidR="00C25195" w:rsidRPr="00445140">
        <w:t xml:space="preserve"> to those implication</w:t>
      </w:r>
      <w:r w:rsidR="005C7A25" w:rsidRPr="00445140">
        <w:t>s</w:t>
      </w:r>
      <w:r w:rsidR="00C25195" w:rsidRPr="00445140">
        <w:t xml:space="preserve"> of technology, since they are not clearly </w:t>
      </w:r>
      <w:r w:rsidR="00B62819" w:rsidRPr="00445140">
        <w:t>understandable yet</w:t>
      </w:r>
      <w:r w:rsidRPr="00445140">
        <w:t>. In the same vein, DQ Institute (2019) acknowledged similar impacts of today’s technological advances, particularly in children, and developed a framework to equip young people with the necessary skills to become ethical and discerning digital citizens.</w:t>
      </w:r>
    </w:p>
    <w:p w14:paraId="624ED201" w14:textId="77777777" w:rsidR="007E62A1" w:rsidRPr="00445140" w:rsidRDefault="007E62A1" w:rsidP="007E62A1">
      <w:pPr>
        <w:ind w:firstLine="431"/>
      </w:pPr>
    </w:p>
    <w:bookmarkEnd w:id="20"/>
    <w:p w14:paraId="10A9FDCA" w14:textId="77777777" w:rsidR="00F918D4" w:rsidRPr="00445140" w:rsidRDefault="00F918D4" w:rsidP="00324EF1">
      <w:pPr>
        <w:pStyle w:val="a4"/>
        <w:numPr>
          <w:ilvl w:val="2"/>
          <w:numId w:val="7"/>
        </w:numPr>
        <w:rPr>
          <w:i/>
        </w:rPr>
      </w:pPr>
      <w:r w:rsidRPr="00445140">
        <w:rPr>
          <w:i/>
        </w:rPr>
        <w:t>Computational Thinking</w:t>
      </w:r>
    </w:p>
    <w:p w14:paraId="6479E740" w14:textId="58AE0EED" w:rsidR="006C7B31" w:rsidRPr="00445140" w:rsidRDefault="00B02397" w:rsidP="009A2965">
      <w:pPr>
        <w:ind w:firstLine="504"/>
      </w:pPr>
      <w:r w:rsidRPr="00445140">
        <w:t xml:space="preserve">Wing (2006) </w:t>
      </w:r>
      <w:r w:rsidR="005C78F8" w:rsidRPr="00445140">
        <w:t>introduced</w:t>
      </w:r>
      <w:r w:rsidRPr="00445140">
        <w:t xml:space="preserve"> </w:t>
      </w:r>
      <w:r w:rsidR="00FA6A3B" w:rsidRPr="00445140">
        <w:t>the concept of</w:t>
      </w:r>
      <w:r w:rsidRPr="00445140">
        <w:t xml:space="preserve"> computational thinking </w:t>
      </w:r>
      <w:r w:rsidR="005416F4" w:rsidRPr="00445140">
        <w:t xml:space="preserve">(CT) </w:t>
      </w:r>
      <w:r w:rsidR="00FA6A3B" w:rsidRPr="00445140">
        <w:t>as</w:t>
      </w:r>
      <w:r w:rsidRPr="00445140">
        <w:t xml:space="preserve"> dealing with a problem in a way that a computer can help us to solve it. She believes that it is a fundamental skill for everyone, n</w:t>
      </w:r>
      <w:r w:rsidR="009F09D9" w:rsidRPr="00445140">
        <w:t>ot just for computer scientists</w:t>
      </w:r>
      <w:r w:rsidRPr="00445140">
        <w:t xml:space="preserve"> and </w:t>
      </w:r>
      <w:r w:rsidR="00EB0B64" w:rsidRPr="00445140">
        <w:t>should be</w:t>
      </w:r>
      <w:r w:rsidRPr="00445140">
        <w:t xml:space="preserve"> added to children’s abilities.</w:t>
      </w:r>
      <w:r w:rsidR="006C7B31" w:rsidRPr="00445140">
        <w:t xml:space="preserve"> C</w:t>
      </w:r>
      <w:r w:rsidRPr="00445140">
        <w:t>omputational thinking is a kind of analytical thinking, which shares with mathematical thinking, engineering thinking</w:t>
      </w:r>
      <w:r w:rsidR="00A82C16" w:rsidRPr="00445140">
        <w:t>,</w:t>
      </w:r>
      <w:r w:rsidRPr="00445140">
        <w:t xml:space="preserve"> and scientific thinking.</w:t>
      </w:r>
      <w:r w:rsidR="000D49B0" w:rsidRPr="00445140">
        <w:t xml:space="preserve"> </w:t>
      </w:r>
      <w:r w:rsidR="006C7B31" w:rsidRPr="00445140">
        <w:t>Wing</w:t>
      </w:r>
      <w:r w:rsidR="000D49B0" w:rsidRPr="00445140">
        <w:t xml:space="preserve"> (2011</w:t>
      </w:r>
      <w:r w:rsidR="00DE2A2F" w:rsidRPr="00445140">
        <w:t>)</w:t>
      </w:r>
      <w:r w:rsidR="006C7B31" w:rsidRPr="00445140">
        <w:t xml:space="preserve"> propose</w:t>
      </w:r>
      <w:r w:rsidR="00392F8C" w:rsidRPr="00445140">
        <w:t>d</w:t>
      </w:r>
      <w:r w:rsidR="006C7B31" w:rsidRPr="00445140">
        <w:t xml:space="preserve"> a new definition of </w:t>
      </w:r>
      <w:r w:rsidR="000D49B0" w:rsidRPr="00445140">
        <w:t>CT:</w:t>
      </w:r>
      <w:r w:rsidR="006C7B31" w:rsidRPr="00445140">
        <w:t xml:space="preserve"> “</w:t>
      </w:r>
      <w:r w:rsidR="00A82C16" w:rsidRPr="00445140">
        <w:t xml:space="preserve">Computational thinking is the thought processes involved in </w:t>
      </w:r>
      <w:r w:rsidR="006C7B31" w:rsidRPr="00445140">
        <w:t>formulating problems and their solutions so that the solutions are represented in a form that can be effectively carried out by an information-processing agent”</w:t>
      </w:r>
      <w:r w:rsidR="00070C92" w:rsidRPr="00445140">
        <w:t xml:space="preserve"> </w:t>
      </w:r>
      <w:r w:rsidR="006C7B31" w:rsidRPr="00445140">
        <w:t>(p. 1). According to this definition</w:t>
      </w:r>
      <w:r w:rsidR="009F09D9" w:rsidRPr="00445140">
        <w:t>,</w:t>
      </w:r>
      <w:r w:rsidR="00171ACD" w:rsidRPr="00445140">
        <w:t xml:space="preserve"> </w:t>
      </w:r>
      <w:r w:rsidR="006C7B31" w:rsidRPr="00445140">
        <w:t xml:space="preserve">CT is a thought process, thus independent from technology, </w:t>
      </w:r>
      <w:r w:rsidR="00A82C16" w:rsidRPr="00445140">
        <w:t>a problem-solving methodology that expands the realm of computer science into all</w:t>
      </w:r>
      <w:r w:rsidR="006C7B31" w:rsidRPr="00445140">
        <w:t xml:space="preserve"> disciplines.</w:t>
      </w:r>
    </w:p>
    <w:p w14:paraId="33A97D49" w14:textId="1E5691B8" w:rsidR="00B02397" w:rsidRPr="00445140" w:rsidRDefault="00F6195E" w:rsidP="009A2965">
      <w:pPr>
        <w:ind w:firstLine="360"/>
      </w:pPr>
      <w:r w:rsidRPr="00445140">
        <w:t>The</w:t>
      </w:r>
      <w:r w:rsidR="00B02397" w:rsidRPr="00445140">
        <w:t xml:space="preserve"> concept pose</w:t>
      </w:r>
      <w:r w:rsidR="006C7B31" w:rsidRPr="00445140">
        <w:t>d</w:t>
      </w:r>
      <w:r w:rsidR="00B02397" w:rsidRPr="00445140">
        <w:t xml:space="preserve"> new educational challenge</w:t>
      </w:r>
      <w:r w:rsidR="00171ACD" w:rsidRPr="00445140">
        <w:t>s</w:t>
      </w:r>
      <w:r w:rsidR="00B02397" w:rsidRPr="00445140">
        <w:t xml:space="preserve"> for our society, especially for children.</w:t>
      </w:r>
      <w:r w:rsidR="006C7B31" w:rsidRPr="00445140">
        <w:t xml:space="preserve"> </w:t>
      </w:r>
      <w:r w:rsidR="00392F8C" w:rsidRPr="00445140">
        <w:t>Several</w:t>
      </w:r>
      <w:r w:rsidR="008D4F4F" w:rsidRPr="00445140">
        <w:t xml:space="preserve"> countries have concluded </w:t>
      </w:r>
      <w:r w:rsidR="00392F8C" w:rsidRPr="00445140">
        <w:t xml:space="preserve">with </w:t>
      </w:r>
      <w:r w:rsidR="008D4F4F" w:rsidRPr="00445140">
        <w:t xml:space="preserve">a process of curriculum renewal that has boosted the teaching of CT and related concepts in compulsory education. England (UK) has </w:t>
      </w:r>
      <w:r w:rsidR="001A395E" w:rsidRPr="00445140">
        <w:t xml:space="preserve">been acknowledged as a pioneer </w:t>
      </w:r>
      <w:r w:rsidR="00E82B24" w:rsidRPr="00445140">
        <w:t>(</w:t>
      </w:r>
      <w:r w:rsidR="00E3738D" w:rsidRPr="00445140">
        <w:t xml:space="preserve">Bocconi, Chioccariello, Dettori, Ferrari, </w:t>
      </w:r>
      <w:r w:rsidR="002B6C4F" w:rsidRPr="00445140">
        <w:t>and</w:t>
      </w:r>
      <w:r w:rsidR="00E3738D" w:rsidRPr="00445140">
        <w:t xml:space="preserve"> Engelhardt</w:t>
      </w:r>
      <w:r w:rsidR="00E82B24" w:rsidRPr="00445140">
        <w:t xml:space="preserve"> 2016)</w:t>
      </w:r>
      <w:r w:rsidR="008D4F4F" w:rsidRPr="00445140">
        <w:t>, being one of the first European countries to mandate CT and coding in primary and secondary schools</w:t>
      </w:r>
      <w:r w:rsidR="00E82B24" w:rsidRPr="00445140">
        <w:t>.</w:t>
      </w:r>
      <w:r w:rsidR="008D4F4F" w:rsidRPr="00445140">
        <w:t xml:space="preserve"> </w:t>
      </w:r>
      <w:r w:rsidR="00A82C16" w:rsidRPr="00445140">
        <w:t>T</w:t>
      </w:r>
      <w:r w:rsidR="005D62E0" w:rsidRPr="00445140">
        <w:t>he Department for Education</w:t>
      </w:r>
      <w:r w:rsidR="00B02397" w:rsidRPr="00445140">
        <w:t xml:space="preserve"> UK</w:t>
      </w:r>
      <w:r w:rsidR="00A63300" w:rsidRPr="00445140">
        <w:t xml:space="preserve"> (2013) adopted the concept to develop programmes of study </w:t>
      </w:r>
      <w:r w:rsidRPr="00445140">
        <w:t xml:space="preserve">in a </w:t>
      </w:r>
      <w:r w:rsidR="004649EA" w:rsidRPr="00445140">
        <w:t>four-stage</w:t>
      </w:r>
      <w:r w:rsidRPr="00445140">
        <w:t xml:space="preserve"> </w:t>
      </w:r>
      <w:r w:rsidR="005C7A25" w:rsidRPr="00445140">
        <w:t>approach in the learning process</w:t>
      </w:r>
      <w:r w:rsidR="004649EA" w:rsidRPr="00445140">
        <w:t>.</w:t>
      </w:r>
      <w:r w:rsidR="00B02397" w:rsidRPr="00445140">
        <w:t xml:space="preserve"> </w:t>
      </w:r>
      <w:r w:rsidR="00505941" w:rsidRPr="00445140">
        <w:t xml:space="preserve">Various researchers proposed </w:t>
      </w:r>
      <w:r w:rsidR="00E82B24" w:rsidRPr="00445140">
        <w:t>different</w:t>
      </w:r>
      <w:r w:rsidR="00505941" w:rsidRPr="00445140">
        <w:t xml:space="preserve"> elements of CT, similar to one </w:t>
      </w:r>
      <w:r w:rsidR="00052354" w:rsidRPr="00445140">
        <w:t>another (</w:t>
      </w:r>
      <w:r w:rsidR="001A395E" w:rsidRPr="00445140">
        <w:t>Bocconi et al.</w:t>
      </w:r>
      <w:r w:rsidR="002B6C4F" w:rsidRPr="00445140">
        <w:t xml:space="preserve"> </w:t>
      </w:r>
      <w:r w:rsidR="00052354" w:rsidRPr="00445140">
        <w:t>2016)</w:t>
      </w:r>
      <w:r w:rsidR="00505941" w:rsidRPr="00445140">
        <w:t>. According to the Department for Education UK (2013)</w:t>
      </w:r>
      <w:r w:rsidR="00FC12A1" w:rsidRPr="00445140">
        <w:t xml:space="preserve"> and Computing at School (2015)</w:t>
      </w:r>
      <w:r w:rsidR="003430D5" w:rsidRPr="00445140">
        <w:t>,</w:t>
      </w:r>
      <w:r w:rsidR="004649EA" w:rsidRPr="00445140">
        <w:t xml:space="preserve"> CT</w:t>
      </w:r>
      <w:r w:rsidR="00B02397" w:rsidRPr="00445140">
        <w:t xml:space="preserve"> involves the following </w:t>
      </w:r>
      <w:r w:rsidR="00562F5A" w:rsidRPr="00445140">
        <w:t>six (</w:t>
      </w:r>
      <w:r w:rsidR="00B02397" w:rsidRPr="00445140">
        <w:t>6</w:t>
      </w:r>
      <w:r w:rsidR="00562F5A" w:rsidRPr="00445140">
        <w:t>)</w:t>
      </w:r>
      <w:r w:rsidR="00052354" w:rsidRPr="00445140">
        <w:t xml:space="preserve"> </w:t>
      </w:r>
      <w:r w:rsidR="00FC12A1" w:rsidRPr="00445140">
        <w:t>concepts</w:t>
      </w:r>
      <w:r w:rsidR="00052354" w:rsidRPr="00445140">
        <w:t>:</w:t>
      </w:r>
    </w:p>
    <w:p w14:paraId="083816BD" w14:textId="64201D88" w:rsidR="00B02397" w:rsidRPr="00445140" w:rsidRDefault="00666D2F" w:rsidP="00324EF1">
      <w:pPr>
        <w:pStyle w:val="a4"/>
        <w:numPr>
          <w:ilvl w:val="0"/>
          <w:numId w:val="3"/>
        </w:numPr>
      </w:pPr>
      <w:bookmarkStart w:id="21" w:name="_Hlk26276704"/>
      <w:r w:rsidRPr="00445140">
        <w:t xml:space="preserve">Logical </w:t>
      </w:r>
      <w:r w:rsidR="00B02397" w:rsidRPr="00445140">
        <w:t>reasoning: predicting the behaviour of a computer program (e.g. what will happen when playing a computer game or using a simple program) – explaining how the program works</w:t>
      </w:r>
      <w:r w:rsidRPr="00445140">
        <w:t>.</w:t>
      </w:r>
    </w:p>
    <w:p w14:paraId="6ACD137E" w14:textId="3F19DCAC" w:rsidR="00B02397" w:rsidRPr="00445140" w:rsidRDefault="00666D2F" w:rsidP="00324EF1">
      <w:pPr>
        <w:pStyle w:val="a4"/>
        <w:numPr>
          <w:ilvl w:val="0"/>
          <w:numId w:val="3"/>
        </w:numPr>
      </w:pPr>
      <w:r w:rsidRPr="00445140">
        <w:t>Algorithms</w:t>
      </w:r>
      <w:r w:rsidR="00B02397" w:rsidRPr="00445140">
        <w:t xml:space="preserve">: </w:t>
      </w:r>
      <w:r w:rsidR="001F097C" w:rsidRPr="00445140">
        <w:t>realizing</w:t>
      </w:r>
      <w:r w:rsidR="00B02397" w:rsidRPr="00445140">
        <w:t xml:space="preserve"> how algorithms are used in computer programs – writing down the algorithm for a program (e.g. using pseudocode or flow charts) – finding the quickest way to achieve the goal of the program</w:t>
      </w:r>
      <w:r w:rsidR="00505941" w:rsidRPr="00445140">
        <w:t>.</w:t>
      </w:r>
    </w:p>
    <w:p w14:paraId="5871C9E0" w14:textId="7B8764DD" w:rsidR="00B02397" w:rsidRPr="00445140" w:rsidRDefault="00666D2F" w:rsidP="00324EF1">
      <w:pPr>
        <w:pStyle w:val="a4"/>
        <w:numPr>
          <w:ilvl w:val="0"/>
          <w:numId w:val="3"/>
        </w:numPr>
        <w:rPr>
          <w:strike/>
        </w:rPr>
      </w:pPr>
      <w:r w:rsidRPr="00445140">
        <w:t>Decomposition</w:t>
      </w:r>
      <w:r w:rsidR="00B02397" w:rsidRPr="00445140">
        <w:t>: breaking down a problem into smaller manageable parts – thinking about how these parts are inter-related</w:t>
      </w:r>
      <w:r w:rsidR="00505941" w:rsidRPr="00445140">
        <w:t>.</w:t>
      </w:r>
    </w:p>
    <w:p w14:paraId="205A6F04" w14:textId="14356202" w:rsidR="00B02397" w:rsidRPr="00445140" w:rsidRDefault="00666D2F" w:rsidP="00324EF1">
      <w:pPr>
        <w:pStyle w:val="a4"/>
        <w:numPr>
          <w:ilvl w:val="0"/>
          <w:numId w:val="3"/>
        </w:numPr>
      </w:pPr>
      <w:r w:rsidRPr="00445140">
        <w:t>Abstraction</w:t>
      </w:r>
      <w:r w:rsidR="00B02397" w:rsidRPr="00445140">
        <w:t>: capturing key information and removing unnecessary detail</w:t>
      </w:r>
      <w:r w:rsidR="00FF6338" w:rsidRPr="00445140">
        <w:t>s</w:t>
      </w:r>
      <w:r w:rsidR="00B02397" w:rsidRPr="00445140">
        <w:t xml:space="preserve"> from the system or problem under study</w:t>
      </w:r>
      <w:r w:rsidR="00505941" w:rsidRPr="00445140">
        <w:t>.</w:t>
      </w:r>
    </w:p>
    <w:p w14:paraId="4861C1B9" w14:textId="5EFD939B" w:rsidR="00B02397" w:rsidRPr="00445140" w:rsidRDefault="00666D2F" w:rsidP="00324EF1">
      <w:pPr>
        <w:pStyle w:val="a4"/>
        <w:numPr>
          <w:ilvl w:val="0"/>
          <w:numId w:val="3"/>
        </w:numPr>
      </w:pPr>
      <w:r w:rsidRPr="00445140">
        <w:t xml:space="preserve">Patterns </w:t>
      </w:r>
      <w:r w:rsidR="00B02397" w:rsidRPr="00445140">
        <w:t xml:space="preserve">and </w:t>
      </w:r>
      <w:r w:rsidR="001F097C" w:rsidRPr="00445140">
        <w:t>generalization</w:t>
      </w:r>
      <w:r w:rsidR="00B02397" w:rsidRPr="00445140">
        <w:t>: identifying patterns in a problem – looking for a general approach to solve a number of problems</w:t>
      </w:r>
      <w:r w:rsidR="00052354" w:rsidRPr="00445140">
        <w:t>.</w:t>
      </w:r>
    </w:p>
    <w:p w14:paraId="7DDE7C76" w14:textId="3EEA5739" w:rsidR="002B6C4F" w:rsidRPr="00445140" w:rsidRDefault="00666D2F" w:rsidP="002B6C4F">
      <w:pPr>
        <w:pStyle w:val="a4"/>
        <w:numPr>
          <w:ilvl w:val="0"/>
          <w:numId w:val="3"/>
        </w:numPr>
        <w:ind w:left="714" w:hanging="357"/>
        <w:contextualSpacing w:val="0"/>
      </w:pPr>
      <w:r w:rsidRPr="00445140">
        <w:t>Evaluation</w:t>
      </w:r>
      <w:r w:rsidR="00B02397" w:rsidRPr="00445140">
        <w:t>: assessment of data and information – making judgements for the most e</w:t>
      </w:r>
      <w:r w:rsidR="00505941" w:rsidRPr="00445140">
        <w:t xml:space="preserve">ffective and efficient solution, using skills </w:t>
      </w:r>
      <w:r w:rsidR="001F097C" w:rsidRPr="00445140">
        <w:t>such as testing, tracing, and logical thinking to predict and</w:t>
      </w:r>
      <w:r w:rsidR="00505941" w:rsidRPr="00445140">
        <w:t xml:space="preserve"> verify outcomes</w:t>
      </w:r>
      <w:r w:rsidR="001F097C" w:rsidRPr="00445140">
        <w:t>.</w:t>
      </w:r>
    </w:p>
    <w:p w14:paraId="4DA296B2" w14:textId="77777777" w:rsidR="00F918D4" w:rsidRPr="00445140" w:rsidRDefault="00F918D4" w:rsidP="00324EF1">
      <w:pPr>
        <w:pStyle w:val="a4"/>
        <w:numPr>
          <w:ilvl w:val="2"/>
          <w:numId w:val="7"/>
        </w:numPr>
        <w:rPr>
          <w:i/>
        </w:rPr>
      </w:pPr>
      <w:bookmarkStart w:id="22" w:name="_Hlk62129130"/>
      <w:r w:rsidRPr="00445140">
        <w:rPr>
          <w:i/>
        </w:rPr>
        <w:t>Digital Use and Behaviour</w:t>
      </w:r>
    </w:p>
    <w:bookmarkEnd w:id="22"/>
    <w:p w14:paraId="717C0D7E" w14:textId="59D13B30" w:rsidR="00C359FE" w:rsidRPr="00445140" w:rsidRDefault="00F6195E" w:rsidP="00D532CD">
      <w:pPr>
        <w:ind w:firstLine="360"/>
      </w:pPr>
      <w:r w:rsidRPr="00445140">
        <w:t>D</w:t>
      </w:r>
      <w:r w:rsidR="00E82B24" w:rsidRPr="00445140">
        <w:t xml:space="preserve">igital use and </w:t>
      </w:r>
      <w:r w:rsidR="00084C68" w:rsidRPr="00445140">
        <w:t>behaviour</w:t>
      </w:r>
      <w:r w:rsidR="004830C9" w:rsidRPr="00445140">
        <w:t xml:space="preserve"> </w:t>
      </w:r>
      <w:r w:rsidR="001F097C" w:rsidRPr="00445140">
        <w:t xml:space="preserve">constitutes </w:t>
      </w:r>
      <w:r w:rsidR="00FA6A3B" w:rsidRPr="00445140">
        <w:t>the main pillar</w:t>
      </w:r>
      <w:r w:rsidR="002330E9" w:rsidRPr="00445140">
        <w:t xml:space="preserve"> of the </w:t>
      </w:r>
      <w:r w:rsidR="00147EF1" w:rsidRPr="00445140">
        <w:t>“Digital Intelligence Quotient”</w:t>
      </w:r>
      <w:r w:rsidR="002330E9" w:rsidRPr="00445140">
        <w:t xml:space="preserve">, </w:t>
      </w:r>
      <w:r w:rsidR="00147EF1" w:rsidRPr="00445140">
        <w:t>a construct develop</w:t>
      </w:r>
      <w:r w:rsidR="00797B82" w:rsidRPr="00445140">
        <w:t>ed</w:t>
      </w:r>
      <w:r w:rsidR="001F097C" w:rsidRPr="00445140">
        <w:t xml:space="preserve"> by </w:t>
      </w:r>
      <w:r w:rsidR="00147EF1" w:rsidRPr="00445140">
        <w:t xml:space="preserve">DQ Institute. </w:t>
      </w:r>
      <w:r w:rsidR="00C359FE" w:rsidRPr="00445140">
        <w:t xml:space="preserve">According to </w:t>
      </w:r>
      <w:r w:rsidR="001F097C" w:rsidRPr="00445140">
        <w:t>DQ</w:t>
      </w:r>
      <w:r w:rsidR="00C359FE" w:rsidRPr="00445140">
        <w:t xml:space="preserve"> Institute (2019), “digital intelligence is a comprehensive set of technical, cognitive, meta-cognitive</w:t>
      </w:r>
      <w:r w:rsidR="001F097C" w:rsidRPr="00445140">
        <w:t>, and socio-emotional competenc</w:t>
      </w:r>
      <w:r w:rsidR="00C359FE" w:rsidRPr="00445140">
        <w:t>es that are grounded in universal moral values and that enable individuals to face the challenges and harness the opportunities of digital life</w:t>
      </w:r>
      <w:r w:rsidR="00445949" w:rsidRPr="00445140">
        <w:t xml:space="preserve"> and adapt to its demands</w:t>
      </w:r>
      <w:r w:rsidR="00C359FE" w:rsidRPr="00445140">
        <w:t>”</w:t>
      </w:r>
      <w:r w:rsidR="004830C9" w:rsidRPr="00445140">
        <w:t xml:space="preserve"> (p. 8)</w:t>
      </w:r>
      <w:r w:rsidR="00C359FE" w:rsidRPr="00445140">
        <w:t>. DQ Institute</w:t>
      </w:r>
      <w:r w:rsidR="00513592" w:rsidRPr="00445140">
        <w:t xml:space="preserve"> reviews current proposed frameworks worldwide and</w:t>
      </w:r>
      <w:r w:rsidR="00C359FE" w:rsidRPr="00445140">
        <w:t xml:space="preserve"> identifies ei</w:t>
      </w:r>
      <w:r w:rsidR="00310F78" w:rsidRPr="00445140">
        <w:t>ght digital competenc</w:t>
      </w:r>
      <w:r w:rsidR="00C359FE" w:rsidRPr="00445140">
        <w:t>es</w:t>
      </w:r>
      <w:r w:rsidR="002C0245" w:rsidRPr="00445140">
        <w:t xml:space="preserve"> that individuals </w:t>
      </w:r>
      <w:r w:rsidR="00C02A64" w:rsidRPr="00445140">
        <w:t>should</w:t>
      </w:r>
      <w:r w:rsidR="002C0245" w:rsidRPr="00445140">
        <w:t xml:space="preserve"> </w:t>
      </w:r>
      <w:r w:rsidR="00C02A64" w:rsidRPr="00445140">
        <w:t>develop</w:t>
      </w:r>
      <w:r w:rsidR="00C359FE" w:rsidRPr="00445140">
        <w:t xml:space="preserve">, </w:t>
      </w:r>
      <w:r w:rsidR="002C0245" w:rsidRPr="00445140">
        <w:t>divided into three distinct levels</w:t>
      </w:r>
      <w:r w:rsidR="0043255C" w:rsidRPr="00445140">
        <w:t xml:space="preserve"> (digital citizenship-creativity-competitiveness)</w:t>
      </w:r>
      <w:r w:rsidR="00923DC2" w:rsidRPr="00445140">
        <w:t>,</w:t>
      </w:r>
      <w:r w:rsidR="0043255C" w:rsidRPr="00445140">
        <w:t xml:space="preserve"> </w:t>
      </w:r>
      <w:r w:rsidR="002C0245" w:rsidRPr="00445140">
        <w:t>according to their progress in</w:t>
      </w:r>
      <w:r w:rsidR="0043255C" w:rsidRPr="00445140">
        <w:t xml:space="preserve"> adopting and understanding technologies</w:t>
      </w:r>
      <w:r w:rsidR="00D532CD" w:rsidRPr="00445140">
        <w:t xml:space="preserve"> in their life</w:t>
      </w:r>
      <w:r w:rsidR="0043255C" w:rsidRPr="00445140">
        <w:t xml:space="preserve">. </w:t>
      </w:r>
      <w:r w:rsidR="00D532CD" w:rsidRPr="00445140">
        <w:t>Since</w:t>
      </w:r>
      <w:r w:rsidR="0043255C" w:rsidRPr="00445140">
        <w:t xml:space="preserve"> </w:t>
      </w:r>
      <w:r w:rsidR="00D532CD" w:rsidRPr="00445140">
        <w:t>o</w:t>
      </w:r>
      <w:r w:rsidR="00C02A64" w:rsidRPr="00445140">
        <w:t>ur study focus</w:t>
      </w:r>
      <w:r w:rsidR="00FF58F7" w:rsidRPr="00445140">
        <w:t>es</w:t>
      </w:r>
      <w:r w:rsidR="00C02A64" w:rsidRPr="00445140">
        <w:t xml:space="preserve"> on early ages</w:t>
      </w:r>
      <w:r w:rsidR="00D532CD" w:rsidRPr="00445140">
        <w:t xml:space="preserve"> </w:t>
      </w:r>
      <w:r w:rsidR="00C02A64" w:rsidRPr="00445140">
        <w:t>(</w:t>
      </w:r>
      <w:r w:rsidR="0011492B" w:rsidRPr="00445140">
        <w:t>i.e.</w:t>
      </w:r>
      <w:r w:rsidR="00D532CD" w:rsidRPr="00445140">
        <w:t xml:space="preserve"> Digital Citizenship: </w:t>
      </w:r>
      <w:r w:rsidR="00923DC2" w:rsidRPr="00445140">
        <w:t>t</w:t>
      </w:r>
      <w:r w:rsidR="00D532CD" w:rsidRPr="00445140">
        <w:t>he ability to use digital technology and media in safe, responsible, and ethical ways</w:t>
      </w:r>
      <w:r w:rsidR="00C02A64" w:rsidRPr="00445140">
        <w:t>)</w:t>
      </w:r>
      <w:r w:rsidR="00D532CD" w:rsidRPr="00445140">
        <w:t>, the DQ competences can be summarised as follows:</w:t>
      </w:r>
    </w:p>
    <w:p w14:paraId="3F1E8B04" w14:textId="0C1DD3AA" w:rsidR="00C359FE" w:rsidRPr="00445140" w:rsidRDefault="00666D2F" w:rsidP="00324EF1">
      <w:pPr>
        <w:pStyle w:val="a4"/>
        <w:numPr>
          <w:ilvl w:val="0"/>
          <w:numId w:val="4"/>
        </w:numPr>
      </w:pPr>
      <w:r w:rsidRPr="00445140">
        <w:t xml:space="preserve">Digital </w:t>
      </w:r>
      <w:r w:rsidR="00C359FE" w:rsidRPr="00445140">
        <w:t xml:space="preserve">identity: the ability to build and manage a </w:t>
      </w:r>
      <w:r w:rsidR="004830C9" w:rsidRPr="00445140">
        <w:t>“</w:t>
      </w:r>
      <w:r w:rsidR="00C359FE" w:rsidRPr="00445140">
        <w:t>healthy</w:t>
      </w:r>
      <w:r w:rsidR="004830C9" w:rsidRPr="00445140">
        <w:t>”</w:t>
      </w:r>
      <w:r w:rsidR="00C359FE" w:rsidRPr="00445140">
        <w:t xml:space="preserve"> online and offline identity</w:t>
      </w:r>
      <w:r w:rsidR="00CA7B37" w:rsidRPr="00445140">
        <w:t xml:space="preserve"> as a </w:t>
      </w:r>
      <w:r w:rsidR="00183E96" w:rsidRPr="00445140">
        <w:t xml:space="preserve">digital citizen with integrity; </w:t>
      </w:r>
      <w:r w:rsidR="00ED6930" w:rsidRPr="00445140">
        <w:t xml:space="preserve">demonstrate ethical and considerate </w:t>
      </w:r>
      <w:r w:rsidR="003D0835" w:rsidRPr="00445140">
        <w:t>behaviour</w:t>
      </w:r>
      <w:r w:rsidR="00ED6930" w:rsidRPr="00445140">
        <w:t xml:space="preserve"> and netiquette when using technology; </w:t>
      </w:r>
      <w:r w:rsidR="008801CE" w:rsidRPr="00445140">
        <w:t>understand</w:t>
      </w:r>
      <w:r w:rsidR="00ED6930" w:rsidRPr="00445140">
        <w:t xml:space="preserve"> the construction of their</w:t>
      </w:r>
      <w:r w:rsidR="005416F4" w:rsidRPr="00445140">
        <w:t xml:space="preserve"> online</w:t>
      </w:r>
      <w:r w:rsidR="00ED6930" w:rsidRPr="00445140">
        <w:t xml:space="preserve"> </w:t>
      </w:r>
      <w:r w:rsidR="00E2320E" w:rsidRPr="00445140">
        <w:t>persona</w:t>
      </w:r>
      <w:r w:rsidR="005416F4" w:rsidRPr="00445140">
        <w:t>lity</w:t>
      </w:r>
      <w:r w:rsidR="00ED6930" w:rsidRPr="00445140">
        <w:t>, as well as the impact that technology may have on their self-image and values</w:t>
      </w:r>
      <w:r w:rsidRPr="00445140">
        <w:t>.</w:t>
      </w:r>
    </w:p>
    <w:p w14:paraId="11C7F631" w14:textId="7EB94DDF" w:rsidR="00404988" w:rsidRPr="00445140" w:rsidRDefault="00666D2F" w:rsidP="00324EF1">
      <w:pPr>
        <w:pStyle w:val="a4"/>
        <w:numPr>
          <w:ilvl w:val="0"/>
          <w:numId w:val="4"/>
        </w:numPr>
      </w:pPr>
      <w:r w:rsidRPr="00445140">
        <w:t xml:space="preserve">Digital </w:t>
      </w:r>
      <w:r w:rsidR="00C359FE" w:rsidRPr="00445140">
        <w:t>use: the ability to use technology in a balanced, healthy, and civic way</w:t>
      </w:r>
      <w:r w:rsidR="00183E96" w:rsidRPr="00445140">
        <w:t xml:space="preserve">; </w:t>
      </w:r>
      <w:r w:rsidR="00404988" w:rsidRPr="00445140">
        <w:t>understand the nature and impact of technology use on health, work productiv</w:t>
      </w:r>
      <w:r w:rsidR="00183E96" w:rsidRPr="00445140">
        <w:t>ity, well-being, and lifestyles;</w:t>
      </w:r>
      <w:r w:rsidR="00404988" w:rsidRPr="00445140">
        <w:t xml:space="preserve"> exhibit integrity and develop positive relationships with others through the </w:t>
      </w:r>
      <w:r w:rsidR="005416F4" w:rsidRPr="00445140">
        <w:t>rational</w:t>
      </w:r>
      <w:r w:rsidR="00AA28A0" w:rsidRPr="00445140">
        <w:t xml:space="preserve"> use of technology</w:t>
      </w:r>
      <w:r w:rsidRPr="00445140">
        <w:t>.</w:t>
      </w:r>
    </w:p>
    <w:p w14:paraId="3F3C7232" w14:textId="4AD8794D" w:rsidR="00C359FE" w:rsidRPr="00445140" w:rsidRDefault="00666D2F" w:rsidP="00324EF1">
      <w:pPr>
        <w:pStyle w:val="a4"/>
        <w:numPr>
          <w:ilvl w:val="0"/>
          <w:numId w:val="4"/>
        </w:numPr>
      </w:pPr>
      <w:r w:rsidRPr="00445140">
        <w:t xml:space="preserve">Digital </w:t>
      </w:r>
      <w:r w:rsidR="00C359FE" w:rsidRPr="00445140">
        <w:t>safety: the ability to understand, mitigate, and manage various cyber risks</w:t>
      </w:r>
      <w:r w:rsidR="00001384" w:rsidRPr="00445140">
        <w:t xml:space="preserve"> </w:t>
      </w:r>
      <w:r w:rsidR="00310F78" w:rsidRPr="00445140">
        <w:t>(e.g.</w:t>
      </w:r>
      <w:r w:rsidR="00001384" w:rsidRPr="00445140">
        <w:t xml:space="preserve"> cyberbullying, harassment, and stalking) that relate to personal online </w:t>
      </w:r>
      <w:r w:rsidR="00863E5A" w:rsidRPr="00445140">
        <w:t>behaviours</w:t>
      </w:r>
      <w:r w:rsidR="00C359FE" w:rsidRPr="00445140">
        <w:t xml:space="preserve"> through safe, responsible, and ethical use of technology</w:t>
      </w:r>
      <w:r w:rsidRPr="00445140">
        <w:t>.</w:t>
      </w:r>
    </w:p>
    <w:p w14:paraId="0CF5AB14" w14:textId="1BD1CA45" w:rsidR="00C359FE" w:rsidRPr="00445140" w:rsidRDefault="00666D2F" w:rsidP="00324EF1">
      <w:pPr>
        <w:pStyle w:val="a4"/>
        <w:numPr>
          <w:ilvl w:val="0"/>
          <w:numId w:val="4"/>
        </w:numPr>
      </w:pPr>
      <w:r w:rsidRPr="00445140">
        <w:t xml:space="preserve">Digital </w:t>
      </w:r>
      <w:r w:rsidR="00C359FE" w:rsidRPr="00445140">
        <w:t>security: the ability to detect, avoid, and manage different levels of cyber threats to protect</w:t>
      </w:r>
      <w:r w:rsidR="00C42489" w:rsidRPr="00445140">
        <w:t xml:space="preserve"> personal</w:t>
      </w:r>
      <w:r w:rsidR="00C359FE" w:rsidRPr="00445140">
        <w:t xml:space="preserve"> data, devices, networks, and systems</w:t>
      </w:r>
      <w:r w:rsidRPr="00445140">
        <w:t>.</w:t>
      </w:r>
    </w:p>
    <w:p w14:paraId="47B0D99C" w14:textId="5A497382" w:rsidR="00C359FE" w:rsidRPr="00445140" w:rsidRDefault="00666D2F" w:rsidP="00324EF1">
      <w:pPr>
        <w:pStyle w:val="a4"/>
        <w:numPr>
          <w:ilvl w:val="0"/>
          <w:numId w:val="4"/>
        </w:numPr>
      </w:pPr>
      <w:r w:rsidRPr="00445140">
        <w:t xml:space="preserve">Digital </w:t>
      </w:r>
      <w:r w:rsidR="00C359FE" w:rsidRPr="00445140">
        <w:t>emotional intelligence: the ability to recognize</w:t>
      </w:r>
      <w:r w:rsidR="00AA28A0" w:rsidRPr="00445140">
        <w:t xml:space="preserve"> and be supportive of one’s own and other’s feelings, needs and concerns online, and express emotions in one’s digital intra and interpersonal interactions</w:t>
      </w:r>
      <w:r w:rsidRPr="00445140">
        <w:t>.</w:t>
      </w:r>
    </w:p>
    <w:p w14:paraId="66990A1D" w14:textId="4EE13624" w:rsidR="00C359FE" w:rsidRPr="00445140" w:rsidRDefault="00666D2F" w:rsidP="00324EF1">
      <w:pPr>
        <w:pStyle w:val="a4"/>
        <w:numPr>
          <w:ilvl w:val="0"/>
          <w:numId w:val="4"/>
        </w:numPr>
      </w:pPr>
      <w:r w:rsidRPr="00445140">
        <w:t xml:space="preserve">Digital </w:t>
      </w:r>
      <w:r w:rsidR="00C359FE" w:rsidRPr="00445140">
        <w:t>communication: the ability to communicate and collaborate with others using digital technology</w:t>
      </w:r>
      <w:r w:rsidR="00AD230C" w:rsidRPr="00445140">
        <w:t xml:space="preserve"> and </w:t>
      </w:r>
      <w:r w:rsidR="00F40D4A" w:rsidRPr="00445140">
        <w:t xml:space="preserve">responsibly </w:t>
      </w:r>
      <w:r w:rsidR="00AD230C" w:rsidRPr="00445140">
        <w:t>manage digital footprints</w:t>
      </w:r>
      <w:r w:rsidRPr="00445140">
        <w:t>.</w:t>
      </w:r>
    </w:p>
    <w:p w14:paraId="1825EF93" w14:textId="6351D18B" w:rsidR="00C359FE" w:rsidRPr="00445140" w:rsidRDefault="00666D2F" w:rsidP="00324EF1">
      <w:pPr>
        <w:pStyle w:val="a4"/>
        <w:numPr>
          <w:ilvl w:val="0"/>
          <w:numId w:val="4"/>
        </w:numPr>
      </w:pPr>
      <w:r w:rsidRPr="00445140">
        <w:t xml:space="preserve">Digital </w:t>
      </w:r>
      <w:r w:rsidR="00C359FE" w:rsidRPr="00445140">
        <w:t xml:space="preserve">literacy: the ability to find, read, synthesize, create, </w:t>
      </w:r>
      <w:r w:rsidR="00BB4044" w:rsidRPr="00445140">
        <w:t xml:space="preserve">share, </w:t>
      </w:r>
      <w:r w:rsidRPr="00445140">
        <w:t>and evaluate</w:t>
      </w:r>
      <w:r w:rsidR="002D6892" w:rsidRPr="00445140">
        <w:t xml:space="preserve"> media and </w:t>
      </w:r>
      <w:r w:rsidR="005C4753" w:rsidRPr="00445140">
        <w:t>online</w:t>
      </w:r>
      <w:r w:rsidR="00BB4044" w:rsidRPr="00445140">
        <w:t xml:space="preserve"> </w:t>
      </w:r>
      <w:r w:rsidR="002D6892" w:rsidRPr="00445140">
        <w:t>information</w:t>
      </w:r>
      <w:r w:rsidR="00BB4044" w:rsidRPr="00445140">
        <w:t>, with critical reasoning, assessing reliability and credibility of online information</w:t>
      </w:r>
      <w:r w:rsidRPr="00445140">
        <w:t>.</w:t>
      </w:r>
    </w:p>
    <w:p w14:paraId="0264A99B" w14:textId="23B3152D" w:rsidR="00C359FE" w:rsidRPr="00445140" w:rsidRDefault="00666D2F" w:rsidP="00324EF1">
      <w:pPr>
        <w:pStyle w:val="a4"/>
        <w:numPr>
          <w:ilvl w:val="0"/>
          <w:numId w:val="4"/>
        </w:numPr>
      </w:pPr>
      <w:r w:rsidRPr="00445140">
        <w:t xml:space="preserve">Digital </w:t>
      </w:r>
      <w:r w:rsidR="00C359FE" w:rsidRPr="00445140">
        <w:t>rights: the ability to</w:t>
      </w:r>
      <w:r w:rsidR="00C5464C" w:rsidRPr="00445140">
        <w:t xml:space="preserve"> handle all personal information shared online</w:t>
      </w:r>
      <w:r w:rsidR="00F40D4A" w:rsidRPr="00445140">
        <w:t xml:space="preserve"> with discretion</w:t>
      </w:r>
      <w:r w:rsidR="00C5464C" w:rsidRPr="00445140">
        <w:t>, understand privacy as a human right, understand and uphold human rights and legal rights when using technology as digital citizens</w:t>
      </w:r>
      <w:r w:rsidR="00F40D4A" w:rsidRPr="00445140">
        <w:t>.</w:t>
      </w:r>
    </w:p>
    <w:p w14:paraId="6ACB528F" w14:textId="4EC30F17" w:rsidR="004829EF" w:rsidRPr="00445140" w:rsidRDefault="004829EF" w:rsidP="004829EF"/>
    <w:p w14:paraId="2F4E7AEA" w14:textId="5E66E6D0" w:rsidR="00461615" w:rsidRPr="00445140" w:rsidRDefault="00461615" w:rsidP="00461615">
      <w:pPr>
        <w:pStyle w:val="a4"/>
        <w:numPr>
          <w:ilvl w:val="2"/>
          <w:numId w:val="7"/>
        </w:numPr>
        <w:rPr>
          <w:i/>
        </w:rPr>
      </w:pPr>
      <w:r w:rsidRPr="00445140">
        <w:rPr>
          <w:i/>
        </w:rPr>
        <w:t>Digital Intelligence</w:t>
      </w:r>
    </w:p>
    <w:p w14:paraId="3415D87D" w14:textId="77777777" w:rsidR="00461615" w:rsidRPr="00445140" w:rsidRDefault="00461615" w:rsidP="00461615">
      <w:pPr>
        <w:ind w:firstLine="360"/>
      </w:pPr>
      <w:r w:rsidRPr="00445140">
        <w:t>Wing’s computational thinking concept focuses on the need for developing a computer-based process to deal with problems, without reviewing digital use and behaviour issues. On the other hand, DQ Institute follows a skill-based approach to define the necessary competences in the digital era, focusing on developing citizens with the ability to use digital technologies and behave properly in the digital environment, without including elements of thinking.</w:t>
      </w:r>
    </w:p>
    <w:p w14:paraId="451F03A9" w14:textId="2E27D21A" w:rsidR="00461615" w:rsidRPr="00445140" w:rsidRDefault="00461615" w:rsidP="00461615">
      <w:pPr>
        <w:ind w:firstLine="360"/>
      </w:pPr>
      <w:r w:rsidRPr="00445140">
        <w:t>Digitally intelligent individuals</w:t>
      </w:r>
      <w:r w:rsidR="00AD6CEC" w:rsidRPr="00445140">
        <w:t>,</w:t>
      </w:r>
      <w:r w:rsidRPr="00445140">
        <w:t xml:space="preserve"> however, as the review in </w:t>
      </w:r>
      <w:r w:rsidR="00A64FCA" w:rsidRPr="00445140">
        <w:t>S</w:t>
      </w:r>
      <w:r w:rsidRPr="00445140">
        <w:t>ection 2.2 implies, have all the above three characteristics: a) they have the ability to use digital technolo</w:t>
      </w:r>
      <w:r w:rsidR="00AD6CEC" w:rsidRPr="00445140">
        <w:t>gy properly,</w:t>
      </w:r>
      <w:r w:rsidRPr="00445140">
        <w:t xml:space="preserve"> b) they can understand and develop proper online behaviour</w:t>
      </w:r>
      <w:r w:rsidR="00AD6CEC" w:rsidRPr="00445140">
        <w:t>,</w:t>
      </w:r>
      <w:r w:rsidRPr="00445140">
        <w:t xml:space="preserve"> and (c) they are able to face complex problems in the digital environment. The first two elements constitute “digital use and behaviour”, whereas the third reflects “computational thinking”.</w:t>
      </w:r>
    </w:p>
    <w:p w14:paraId="51DC327A" w14:textId="3B69ECE7" w:rsidR="00461615" w:rsidRPr="00445140" w:rsidRDefault="00A64FCA" w:rsidP="00461615">
      <w:pPr>
        <w:ind w:firstLine="360"/>
      </w:pPr>
      <w:r w:rsidRPr="00445140">
        <w:t>Therefore</w:t>
      </w:r>
      <w:r w:rsidR="00461615" w:rsidRPr="00445140">
        <w:t>, it can be concluded that the construct of “</w:t>
      </w:r>
      <w:r w:rsidR="00A616C1" w:rsidRPr="00445140">
        <w:t>D</w:t>
      </w:r>
      <w:r w:rsidR="00461615" w:rsidRPr="00445140">
        <w:t xml:space="preserve">igital </w:t>
      </w:r>
      <w:r w:rsidR="00A616C1" w:rsidRPr="00445140">
        <w:t>I</w:t>
      </w:r>
      <w:r w:rsidR="00461615" w:rsidRPr="00445140">
        <w:t>ntelligence”</w:t>
      </w:r>
      <w:r w:rsidR="00E67D0F" w:rsidRPr="00445140">
        <w:t xml:space="preserve"> (DI)</w:t>
      </w:r>
      <w:r w:rsidR="00461615" w:rsidRPr="00445140">
        <w:t>, representing the new way of thinking in the digital environment, is composed of</w:t>
      </w:r>
      <w:r w:rsidRPr="00445140">
        <w:t>:</w:t>
      </w:r>
      <w:r w:rsidR="00461615" w:rsidRPr="00445140">
        <w:t xml:space="preserve"> (i) “computational thinking” (CT) and (ii) “di</w:t>
      </w:r>
      <w:r w:rsidR="00CC3ED2" w:rsidRPr="00445140">
        <w:t xml:space="preserve">gital use and behaviour” (DUB), </w:t>
      </w:r>
      <w:r w:rsidR="00536C1A" w:rsidRPr="00445140">
        <w:t>and</w:t>
      </w:r>
      <w:r w:rsidR="00757525" w:rsidRPr="00445140">
        <w:t xml:space="preserve"> subsequently </w:t>
      </w:r>
      <w:r w:rsidR="00AD6CEC" w:rsidRPr="00445140">
        <w:t>comprises the</w:t>
      </w:r>
      <w:r w:rsidR="00536C1A" w:rsidRPr="00445140">
        <w:t xml:space="preserve"> </w:t>
      </w:r>
      <w:r w:rsidR="00757525" w:rsidRPr="00445140">
        <w:t xml:space="preserve">fourteen </w:t>
      </w:r>
      <w:r w:rsidR="00536C1A" w:rsidRPr="00445140">
        <w:t>elements</w:t>
      </w:r>
      <w:r w:rsidR="00C93771" w:rsidRPr="00445140">
        <w:t xml:space="preserve"> of CT and DUB</w:t>
      </w:r>
      <w:r w:rsidR="00536C1A" w:rsidRPr="00445140">
        <w:t xml:space="preserve">, </w:t>
      </w:r>
      <w:r w:rsidR="00CC3ED2" w:rsidRPr="00445140">
        <w:t xml:space="preserve">as shown in </w:t>
      </w:r>
      <w:r w:rsidR="00C93771" w:rsidRPr="00445140">
        <w:t>F</w:t>
      </w:r>
      <w:r w:rsidR="00461615" w:rsidRPr="00445140">
        <w:t xml:space="preserve">igure </w:t>
      </w:r>
      <w:r w:rsidR="00293879" w:rsidRPr="00445140">
        <w:t>3.</w:t>
      </w:r>
    </w:p>
    <w:p w14:paraId="010E759A" w14:textId="22C23624" w:rsidR="00461615" w:rsidRPr="00445140" w:rsidRDefault="00461615" w:rsidP="00461615">
      <w:pPr>
        <w:ind w:firstLine="360"/>
        <w:rPr>
          <w:color w:val="FF0000"/>
        </w:rPr>
      </w:pPr>
    </w:p>
    <w:p w14:paraId="0FA3C877" w14:textId="159FC878" w:rsidR="00461615" w:rsidRPr="00445140" w:rsidRDefault="004F1A47" w:rsidP="00ED1357">
      <w:pPr>
        <w:rPr>
          <w:color w:val="FF0000"/>
        </w:rPr>
      </w:pPr>
      <w:r w:rsidRPr="00445140">
        <w:rPr>
          <w:noProof/>
          <w:lang w:eastAsia="en-GB"/>
        </w:rPr>
        <w:drawing>
          <wp:inline distT="0" distB="0" distL="0" distR="0" wp14:anchorId="0FB76061" wp14:editId="0B29FD4F">
            <wp:extent cx="4075200" cy="3405600"/>
            <wp:effectExtent l="0" t="0" r="1905"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5200" cy="3405600"/>
                    </a:xfrm>
                    <a:prstGeom prst="rect">
                      <a:avLst/>
                    </a:prstGeom>
                    <a:noFill/>
                    <a:ln>
                      <a:noFill/>
                    </a:ln>
                  </pic:spPr>
                </pic:pic>
              </a:graphicData>
            </a:graphic>
          </wp:inline>
        </w:drawing>
      </w:r>
    </w:p>
    <w:p w14:paraId="6EF5FFD0" w14:textId="04C01FB9" w:rsidR="00ED1357" w:rsidRPr="00445140" w:rsidRDefault="00ED1357" w:rsidP="00ED1357">
      <w:r w:rsidRPr="00445140">
        <w:rPr>
          <w:b/>
        </w:rPr>
        <w:t xml:space="preserve">Figure </w:t>
      </w:r>
      <w:r w:rsidR="00293879" w:rsidRPr="00445140">
        <w:rPr>
          <w:b/>
        </w:rPr>
        <w:t>3</w:t>
      </w:r>
      <w:r w:rsidRPr="00445140">
        <w:rPr>
          <w:b/>
        </w:rPr>
        <w:t>.</w:t>
      </w:r>
      <w:r w:rsidRPr="00445140">
        <w:t xml:space="preserve"> The construct of Digital Intelligence</w:t>
      </w:r>
      <w:r w:rsidR="00C93771" w:rsidRPr="00445140">
        <w:t xml:space="preserve"> (DI)</w:t>
      </w:r>
    </w:p>
    <w:p w14:paraId="6A8DD061" w14:textId="5D801B0D" w:rsidR="00461615" w:rsidRPr="00445140" w:rsidRDefault="00461615" w:rsidP="00461615">
      <w:pPr>
        <w:ind w:firstLine="360"/>
        <w:rPr>
          <w:color w:val="FF0000"/>
        </w:rPr>
      </w:pPr>
    </w:p>
    <w:p w14:paraId="6EDD5649" w14:textId="77777777" w:rsidR="00461615" w:rsidRPr="00445140" w:rsidRDefault="00461615" w:rsidP="004829EF"/>
    <w:p w14:paraId="152B1B16" w14:textId="77777777" w:rsidR="004829EF" w:rsidRPr="00445140" w:rsidRDefault="004D77F8" w:rsidP="00324EF1">
      <w:pPr>
        <w:pStyle w:val="a4"/>
        <w:numPr>
          <w:ilvl w:val="1"/>
          <w:numId w:val="7"/>
        </w:numPr>
        <w:rPr>
          <w:i/>
        </w:rPr>
      </w:pPr>
      <w:r w:rsidRPr="00445140">
        <w:rPr>
          <w:i/>
        </w:rPr>
        <w:t>Research Questions</w:t>
      </w:r>
    </w:p>
    <w:bookmarkEnd w:id="21"/>
    <w:p w14:paraId="22F38F38" w14:textId="77777777" w:rsidR="0080241E" w:rsidRPr="00445140" w:rsidRDefault="0080241E" w:rsidP="0080241E">
      <w:pPr>
        <w:rPr>
          <w:lang w:val="en-US"/>
        </w:rPr>
      </w:pPr>
    </w:p>
    <w:p w14:paraId="42521279" w14:textId="73265684" w:rsidR="00C573C8" w:rsidRPr="00445140" w:rsidRDefault="00CB5A25" w:rsidP="00536C1A">
      <w:pPr>
        <w:ind w:firstLine="360"/>
      </w:pPr>
      <w:r w:rsidRPr="00445140">
        <w:rPr>
          <w:lang w:val="en-US"/>
        </w:rPr>
        <w:t xml:space="preserve">The </w:t>
      </w:r>
      <w:r w:rsidR="00C573C8" w:rsidRPr="00445140">
        <w:rPr>
          <w:lang w:val="en-US"/>
        </w:rPr>
        <w:t xml:space="preserve">construct of </w:t>
      </w:r>
      <w:r w:rsidR="00C93771" w:rsidRPr="00445140">
        <w:rPr>
          <w:lang w:val="en-US"/>
        </w:rPr>
        <w:t>DI</w:t>
      </w:r>
      <w:r w:rsidR="00536C1A" w:rsidRPr="00445140">
        <w:rPr>
          <w:lang w:val="en-US"/>
        </w:rPr>
        <w:t>,</w:t>
      </w:r>
      <w:r w:rsidR="00C573C8" w:rsidRPr="00445140">
        <w:rPr>
          <w:lang w:val="en-US"/>
        </w:rPr>
        <w:t xml:space="preserve"> as </w:t>
      </w:r>
      <w:r w:rsidR="00C93771" w:rsidRPr="00445140">
        <w:rPr>
          <w:lang w:val="en-US"/>
        </w:rPr>
        <w:t>F</w:t>
      </w:r>
      <w:r w:rsidR="00C573C8" w:rsidRPr="00445140">
        <w:rPr>
          <w:lang w:val="en-US"/>
        </w:rPr>
        <w:t xml:space="preserve">igure </w:t>
      </w:r>
      <w:r w:rsidR="00536C1A" w:rsidRPr="00445140">
        <w:rPr>
          <w:lang w:val="en-US"/>
        </w:rPr>
        <w:t>3</w:t>
      </w:r>
      <w:r w:rsidR="00C573C8" w:rsidRPr="00445140">
        <w:rPr>
          <w:lang w:val="en-US"/>
        </w:rPr>
        <w:t xml:space="preserve"> </w:t>
      </w:r>
      <w:r w:rsidR="00160B53" w:rsidRPr="00445140">
        <w:rPr>
          <w:lang w:val="en-US"/>
        </w:rPr>
        <w:t>depicts</w:t>
      </w:r>
      <w:r w:rsidR="00C573C8" w:rsidRPr="00445140">
        <w:rPr>
          <w:lang w:val="en-US"/>
        </w:rPr>
        <w:t xml:space="preserve">, </w:t>
      </w:r>
      <w:r w:rsidR="00AA1044" w:rsidRPr="00445140">
        <w:rPr>
          <w:lang w:val="en-US"/>
        </w:rPr>
        <w:t>can be broken down into</w:t>
      </w:r>
      <w:r w:rsidR="00C573C8" w:rsidRPr="00445140">
        <w:rPr>
          <w:lang w:val="en-US"/>
        </w:rPr>
        <w:t xml:space="preserve"> fourteen elements. </w:t>
      </w:r>
      <w:r w:rsidR="004E045C" w:rsidRPr="00445140">
        <w:t>However, their analysis</w:t>
      </w:r>
      <w:r w:rsidR="00C93771" w:rsidRPr="00445140">
        <w:t>,</w:t>
      </w:r>
      <w:r w:rsidR="004E045C" w:rsidRPr="00445140">
        <w:t xml:space="preserve"> provided in </w:t>
      </w:r>
      <w:r w:rsidR="00C93771" w:rsidRPr="00445140">
        <w:t>S</w:t>
      </w:r>
      <w:r w:rsidR="004E045C" w:rsidRPr="00445140">
        <w:t>ection</w:t>
      </w:r>
      <w:r w:rsidR="004830C9" w:rsidRPr="00445140">
        <w:t>s</w:t>
      </w:r>
      <w:r w:rsidR="004E045C" w:rsidRPr="00445140">
        <w:t xml:space="preserve"> 2.3.2 and 2.3.3</w:t>
      </w:r>
      <w:r w:rsidR="00C93771" w:rsidRPr="00445140">
        <w:t>,</w:t>
      </w:r>
      <w:r w:rsidR="004E045C" w:rsidRPr="00445140">
        <w:t xml:space="preserve"> shows that some of them have similar </w:t>
      </w:r>
      <w:r w:rsidR="00472FCF" w:rsidRPr="00445140">
        <w:t>traits</w:t>
      </w:r>
      <w:r w:rsidR="004E045C" w:rsidRPr="00445140">
        <w:t>.</w:t>
      </w:r>
      <w:r w:rsidR="007255A4" w:rsidRPr="00445140">
        <w:t xml:space="preserve"> </w:t>
      </w:r>
      <w:r w:rsidR="00536C1A" w:rsidRPr="00445140">
        <w:t>Moreover, w</w:t>
      </w:r>
      <w:r w:rsidR="001601DF" w:rsidRPr="00445140">
        <w:t xml:space="preserve">ithout a comprehensive understanding of the </w:t>
      </w:r>
      <w:r w:rsidR="003F56C0" w:rsidRPr="00445140">
        <w:t xml:space="preserve">elements that constitute </w:t>
      </w:r>
      <w:r w:rsidR="00C93771" w:rsidRPr="00445140">
        <w:t>DI</w:t>
      </w:r>
      <w:r w:rsidR="00160B53" w:rsidRPr="00445140">
        <w:t>,</w:t>
      </w:r>
      <w:r w:rsidR="003F56C0" w:rsidRPr="00445140">
        <w:t xml:space="preserve"> it would be difficult to assess the usefulness and importance of the construct. </w:t>
      </w:r>
      <w:r w:rsidR="00C573C8" w:rsidRPr="00445140">
        <w:t>Thus, our objective is to investigate the following research questions:</w:t>
      </w:r>
    </w:p>
    <w:p w14:paraId="79725C8C" w14:textId="3684503E" w:rsidR="00CA3449" w:rsidRPr="00445140" w:rsidRDefault="00084C68" w:rsidP="00324EF1">
      <w:pPr>
        <w:pStyle w:val="Bullet"/>
        <w:numPr>
          <w:ilvl w:val="0"/>
          <w:numId w:val="9"/>
        </w:numPr>
        <w:jc w:val="left"/>
        <w:rPr>
          <w:color w:val="auto"/>
        </w:rPr>
      </w:pPr>
      <w:r w:rsidRPr="00445140">
        <w:rPr>
          <w:color w:val="auto"/>
        </w:rPr>
        <w:t>RQ</w:t>
      </w:r>
      <w:r w:rsidR="00B0102B" w:rsidRPr="00445140">
        <w:rPr>
          <w:color w:val="auto"/>
        </w:rPr>
        <w:t>1</w:t>
      </w:r>
      <w:r w:rsidRPr="00445140">
        <w:rPr>
          <w:color w:val="auto"/>
        </w:rPr>
        <w:t xml:space="preserve">: </w:t>
      </w:r>
      <w:bookmarkStart w:id="23" w:name="_Hlk64487825"/>
      <w:r w:rsidR="00472FCF" w:rsidRPr="00445140">
        <w:rPr>
          <w:color w:val="auto"/>
        </w:rPr>
        <w:t xml:space="preserve">Can </w:t>
      </w:r>
      <w:r w:rsidR="00BA6753" w:rsidRPr="00445140">
        <w:rPr>
          <w:color w:val="auto"/>
        </w:rPr>
        <w:t>the fourteen (</w:t>
      </w:r>
      <w:r w:rsidR="00CA3449" w:rsidRPr="00445140">
        <w:rPr>
          <w:color w:val="auto"/>
        </w:rPr>
        <w:t>14</w:t>
      </w:r>
      <w:r w:rsidR="00BA6753" w:rsidRPr="00445140">
        <w:rPr>
          <w:color w:val="auto"/>
        </w:rPr>
        <w:t>) elem</w:t>
      </w:r>
      <w:r w:rsidR="00CA3449" w:rsidRPr="00445140">
        <w:rPr>
          <w:color w:val="auto"/>
        </w:rPr>
        <w:t xml:space="preserve">ents of </w:t>
      </w:r>
      <w:r w:rsidR="00C93771" w:rsidRPr="00445140">
        <w:rPr>
          <w:color w:val="auto"/>
        </w:rPr>
        <w:t xml:space="preserve">DI be categorised into </w:t>
      </w:r>
      <w:r w:rsidR="00C220F6" w:rsidRPr="00445140">
        <w:rPr>
          <w:color w:val="auto"/>
        </w:rPr>
        <w:t>distinct</w:t>
      </w:r>
      <w:r w:rsidR="00C93771" w:rsidRPr="00445140">
        <w:rPr>
          <w:color w:val="auto"/>
        </w:rPr>
        <w:t xml:space="preserve"> </w:t>
      </w:r>
      <w:r w:rsidR="003F56C0" w:rsidRPr="00445140">
        <w:rPr>
          <w:color w:val="auto"/>
        </w:rPr>
        <w:t>groups?</w:t>
      </w:r>
      <w:bookmarkEnd w:id="23"/>
    </w:p>
    <w:p w14:paraId="33554D4A" w14:textId="2B25DB27" w:rsidR="00A82E6C" w:rsidRPr="00445140" w:rsidRDefault="00084C68" w:rsidP="00324EF1">
      <w:pPr>
        <w:pStyle w:val="Bullet"/>
        <w:numPr>
          <w:ilvl w:val="0"/>
          <w:numId w:val="9"/>
        </w:numPr>
        <w:jc w:val="left"/>
        <w:rPr>
          <w:color w:val="auto"/>
        </w:rPr>
      </w:pPr>
      <w:r w:rsidRPr="00445140">
        <w:rPr>
          <w:color w:val="auto"/>
        </w:rPr>
        <w:t>RQ</w:t>
      </w:r>
      <w:r w:rsidR="00B0102B" w:rsidRPr="00445140">
        <w:rPr>
          <w:color w:val="auto"/>
        </w:rPr>
        <w:t>2</w:t>
      </w:r>
      <w:r w:rsidR="00B00C11" w:rsidRPr="00445140">
        <w:rPr>
          <w:color w:val="auto"/>
        </w:rPr>
        <w:t>:</w:t>
      </w:r>
      <w:r w:rsidR="00C93771" w:rsidRPr="00445140">
        <w:rPr>
          <w:color w:val="auto"/>
        </w:rPr>
        <w:t xml:space="preserve"> How are these possible emerging</w:t>
      </w:r>
      <w:r w:rsidR="00B0102B" w:rsidRPr="00445140">
        <w:rPr>
          <w:color w:val="auto"/>
        </w:rPr>
        <w:t xml:space="preserve"> </w:t>
      </w:r>
      <w:r w:rsidR="00BE43D1" w:rsidRPr="00445140">
        <w:rPr>
          <w:color w:val="auto"/>
        </w:rPr>
        <w:t>group</w:t>
      </w:r>
      <w:r w:rsidR="00234A1C" w:rsidRPr="00445140">
        <w:rPr>
          <w:color w:val="auto"/>
        </w:rPr>
        <w:t>s</w:t>
      </w:r>
      <w:r w:rsidR="00C1737F" w:rsidRPr="00445140">
        <w:rPr>
          <w:color w:val="auto"/>
        </w:rPr>
        <w:t xml:space="preserve"> </w:t>
      </w:r>
      <w:r w:rsidR="00BE43D1" w:rsidRPr="00445140">
        <w:rPr>
          <w:color w:val="auto"/>
        </w:rPr>
        <w:t xml:space="preserve">related to </w:t>
      </w:r>
      <w:r w:rsidR="00C93771" w:rsidRPr="00445140">
        <w:rPr>
          <w:color w:val="auto"/>
        </w:rPr>
        <w:t>DI</w:t>
      </w:r>
      <w:r w:rsidR="00C1737F" w:rsidRPr="00445140">
        <w:rPr>
          <w:color w:val="auto"/>
        </w:rPr>
        <w:t>?</w:t>
      </w:r>
      <w:r w:rsidR="0067587E" w:rsidRPr="00445140">
        <w:t xml:space="preserve"> </w:t>
      </w:r>
    </w:p>
    <w:p w14:paraId="7B70C925" w14:textId="40125A0E" w:rsidR="00DF1674" w:rsidRPr="00445140" w:rsidRDefault="00F02BE3" w:rsidP="009A2965">
      <w:r w:rsidRPr="00445140">
        <w:t xml:space="preserve"> </w:t>
      </w:r>
    </w:p>
    <w:p w14:paraId="374DDDEB" w14:textId="688F60E1" w:rsidR="00AB0CEF" w:rsidRPr="00445140" w:rsidRDefault="00730DD4" w:rsidP="00D5610A">
      <w:pPr>
        <w:pStyle w:val="10"/>
        <w:numPr>
          <w:ilvl w:val="0"/>
          <w:numId w:val="7"/>
        </w:numPr>
        <w:spacing w:after="60"/>
        <w:ind w:left="357" w:hanging="357"/>
      </w:pPr>
      <w:r w:rsidRPr="00445140">
        <w:t>Method</w:t>
      </w:r>
      <w:r w:rsidR="00D60900" w:rsidRPr="00445140">
        <w:rPr>
          <w:lang w:val="en-US"/>
        </w:rPr>
        <w:t>ology</w:t>
      </w:r>
    </w:p>
    <w:p w14:paraId="4147630D" w14:textId="3CFBA982" w:rsidR="00084C68" w:rsidRPr="00445140" w:rsidRDefault="00D5610A" w:rsidP="009A2965">
      <w:pPr>
        <w:ind w:firstLine="360"/>
      </w:pPr>
      <w:r w:rsidRPr="00445140">
        <w:t>To</w:t>
      </w:r>
      <w:r w:rsidR="0052196D" w:rsidRPr="00445140">
        <w:t xml:space="preserve"> examine the research questions</w:t>
      </w:r>
      <w:r w:rsidR="00160B53" w:rsidRPr="00445140">
        <w:t>,</w:t>
      </w:r>
      <w:r w:rsidR="0052196D" w:rsidRPr="00445140">
        <w:t xml:space="preserve"> an online </w:t>
      </w:r>
      <w:r w:rsidR="007B1A92" w:rsidRPr="00445140">
        <w:t>set of tests</w:t>
      </w:r>
      <w:r w:rsidR="0052196D" w:rsidRPr="00445140">
        <w:t xml:space="preserve"> </w:t>
      </w:r>
      <w:r w:rsidR="00F40D4A" w:rsidRPr="00445140">
        <w:t xml:space="preserve">were </w:t>
      </w:r>
      <w:r w:rsidR="007B1A92" w:rsidRPr="00445140">
        <w:t>taken by students</w:t>
      </w:r>
      <w:r w:rsidR="0052196D" w:rsidRPr="00445140">
        <w:t xml:space="preserve"> </w:t>
      </w:r>
      <w:r w:rsidR="00F40D4A" w:rsidRPr="00445140">
        <w:t xml:space="preserve">at the age of 15-16 years old </w:t>
      </w:r>
      <w:r w:rsidRPr="00445140">
        <w:t xml:space="preserve">in </w:t>
      </w:r>
      <w:r w:rsidR="0052196D" w:rsidRPr="00445140">
        <w:t xml:space="preserve">senior high schools (first </w:t>
      </w:r>
      <w:r w:rsidR="00F40D4A" w:rsidRPr="00445140">
        <w:t xml:space="preserve">year students </w:t>
      </w:r>
      <w:r w:rsidR="00160B53" w:rsidRPr="00445140">
        <w:t>at</w:t>
      </w:r>
      <w:r w:rsidR="0052196D" w:rsidRPr="00445140">
        <w:t xml:space="preserve"> a senior high school according to the Greek educational system). For the purpose</w:t>
      </w:r>
      <w:r w:rsidR="007B1A92" w:rsidRPr="00445140">
        <w:t>s</w:t>
      </w:r>
      <w:r w:rsidR="0052196D" w:rsidRPr="00445140">
        <w:t xml:space="preserve"> of this </w:t>
      </w:r>
      <w:r w:rsidR="007B1A92" w:rsidRPr="00445140">
        <w:t>process</w:t>
      </w:r>
      <w:r w:rsidR="0052196D" w:rsidRPr="00445140">
        <w:t>, permission was requested and given from the Hellenic Institute of Education</w:t>
      </w:r>
      <w:r w:rsidR="001B1A6C" w:rsidRPr="00445140">
        <w:t>al Policy</w:t>
      </w:r>
      <w:r w:rsidR="0052196D" w:rsidRPr="00445140">
        <w:t>.</w:t>
      </w:r>
    </w:p>
    <w:p w14:paraId="7F14ED29" w14:textId="77777777" w:rsidR="00D5610A" w:rsidRPr="00445140" w:rsidRDefault="00D5610A" w:rsidP="009A2965">
      <w:pPr>
        <w:ind w:firstLine="360"/>
      </w:pPr>
    </w:p>
    <w:p w14:paraId="6AAFCC07" w14:textId="77777777" w:rsidR="00C81919" w:rsidRPr="00445140" w:rsidRDefault="0008571B" w:rsidP="00324EF1">
      <w:pPr>
        <w:pStyle w:val="Basictext"/>
        <w:numPr>
          <w:ilvl w:val="1"/>
          <w:numId w:val="7"/>
        </w:numPr>
        <w:jc w:val="left"/>
        <w:rPr>
          <w:i/>
        </w:rPr>
      </w:pPr>
      <w:bookmarkStart w:id="24" w:name="_Toc18777532"/>
      <w:bookmarkStart w:id="25" w:name="_Toc22115557"/>
      <w:r w:rsidRPr="00445140">
        <w:rPr>
          <w:i/>
        </w:rPr>
        <w:t>Sampling and p</w:t>
      </w:r>
      <w:r w:rsidR="00AD631E" w:rsidRPr="00445140">
        <w:rPr>
          <w:i/>
        </w:rPr>
        <w:t>articipants</w:t>
      </w:r>
    </w:p>
    <w:p w14:paraId="75330E5E" w14:textId="118AE0C3" w:rsidR="003D0835" w:rsidRPr="00445140" w:rsidRDefault="00F022A6" w:rsidP="009A2965">
      <w:pPr>
        <w:pStyle w:val="Basictext"/>
        <w:ind w:firstLine="432"/>
        <w:jc w:val="left"/>
      </w:pPr>
      <w:r w:rsidRPr="00445140">
        <w:t>The</w:t>
      </w:r>
      <w:r w:rsidR="00730DD4" w:rsidRPr="00445140">
        <w:t xml:space="preserve"> sample </w:t>
      </w:r>
      <w:r w:rsidR="00B02E9C" w:rsidRPr="00445140">
        <w:t xml:space="preserve">of the </w:t>
      </w:r>
      <w:r w:rsidR="007B1A92" w:rsidRPr="00445140">
        <w:t>study</w:t>
      </w:r>
      <w:r w:rsidR="00B02E9C" w:rsidRPr="00445140">
        <w:t xml:space="preserve"> </w:t>
      </w:r>
      <w:r w:rsidR="00730DD4" w:rsidRPr="00445140">
        <w:t>is composed of public senior high schools in the Regional Unit of Thess</w:t>
      </w:r>
      <w:r w:rsidR="00B70B93" w:rsidRPr="00445140">
        <w:t>aloniki, which is</w:t>
      </w:r>
      <w:r w:rsidR="00730DD4" w:rsidRPr="00445140">
        <w:t xml:space="preserve"> the second biggest Regional Unit in Greece in terms of population. </w:t>
      </w:r>
      <w:r w:rsidR="00B02E9C" w:rsidRPr="00445140">
        <w:t>T</w:t>
      </w:r>
      <w:r w:rsidR="00730DD4" w:rsidRPr="00445140">
        <w:t xml:space="preserve">he Regional Unit of Thessaloniki is subdivided into 14 municipalities: (i) Ampelokipoi-Menemeni, (ii) Chalkidona, (iii) Delta, (iv) Kalamaria, (v) Kordelio-Evosmos, (vi) Langadas, (vii) Neapoli-Sykies, (viii) Oraiokastro, (ix) Pavlos Melas, (x) Pylaia-Chortiatis, (xi) Thermaikos, (xii) Thermi, (xiii) Thessaloniki, and (xiv) Volvi. </w:t>
      </w:r>
      <w:r w:rsidR="00D5610A" w:rsidRPr="00445140">
        <w:t>To</w:t>
      </w:r>
      <w:r w:rsidR="00B02E9C" w:rsidRPr="00445140">
        <w:t xml:space="preserve"> </w:t>
      </w:r>
      <w:r w:rsidR="00B02E9C" w:rsidRPr="00445140">
        <w:rPr>
          <w:lang w:val="en-US"/>
        </w:rPr>
        <w:t>ensure a reliable sample of schools, an effort</w:t>
      </w:r>
      <w:r w:rsidR="008D4CE4" w:rsidRPr="00445140">
        <w:rPr>
          <w:lang w:val="en-US"/>
        </w:rPr>
        <w:t xml:space="preserve"> has been made</w:t>
      </w:r>
      <w:r w:rsidR="00B02E9C" w:rsidRPr="00445140">
        <w:rPr>
          <w:lang w:val="en-US"/>
        </w:rPr>
        <w:t xml:space="preserve"> to use the same sample that ha</w:t>
      </w:r>
      <w:r w:rsidR="008D4CE4" w:rsidRPr="00445140">
        <w:rPr>
          <w:lang w:val="en-US"/>
        </w:rPr>
        <w:t>d</w:t>
      </w:r>
      <w:r w:rsidR="00B02E9C" w:rsidRPr="00445140">
        <w:rPr>
          <w:lang w:val="en-US"/>
        </w:rPr>
        <w:t xml:space="preserve"> been used in </w:t>
      </w:r>
      <w:r w:rsidR="008D4CE4" w:rsidRPr="00445140">
        <w:rPr>
          <w:lang w:val="en-US"/>
        </w:rPr>
        <w:t>a</w:t>
      </w:r>
      <w:r w:rsidR="00B02E9C" w:rsidRPr="00445140">
        <w:rPr>
          <w:lang w:val="en-US"/>
        </w:rPr>
        <w:t xml:space="preserve"> </w:t>
      </w:r>
      <w:r w:rsidR="007B1A92" w:rsidRPr="00445140">
        <w:rPr>
          <w:lang w:val="en-US"/>
        </w:rPr>
        <w:t>study</w:t>
      </w:r>
      <w:r w:rsidR="00B02E9C" w:rsidRPr="00445140">
        <w:rPr>
          <w:lang w:val="en-US"/>
        </w:rPr>
        <w:t xml:space="preserve"> conducted by the </w:t>
      </w:r>
      <w:r w:rsidR="00B02E9C" w:rsidRPr="00445140">
        <w:t>PISA</w:t>
      </w:r>
      <w:r w:rsidR="00C31A56" w:rsidRPr="00445140">
        <w:rPr>
          <w:rStyle w:val="ae"/>
        </w:rPr>
        <w:footnoteReference w:id="1"/>
      </w:r>
      <w:r w:rsidR="00B02E9C" w:rsidRPr="00445140">
        <w:t>.</w:t>
      </w:r>
    </w:p>
    <w:p w14:paraId="42BB2695" w14:textId="4DD7F45D" w:rsidR="00B02E9C" w:rsidRPr="00445140" w:rsidRDefault="00D0620E" w:rsidP="009A2965">
      <w:pPr>
        <w:pStyle w:val="Basictext"/>
        <w:ind w:firstLine="432"/>
        <w:jc w:val="left"/>
        <w:rPr>
          <w:color w:val="auto"/>
          <w:lang w:val="en-US"/>
        </w:rPr>
      </w:pPr>
      <w:r w:rsidRPr="00445140">
        <w:rPr>
          <w:color w:val="auto"/>
        </w:rPr>
        <w:t>PISA is the OECD</w:t>
      </w:r>
      <w:r w:rsidR="0033510F" w:rsidRPr="00445140">
        <w:rPr>
          <w:color w:val="auto"/>
          <w:lang w:val="en-US"/>
        </w:rPr>
        <w:t>’</w:t>
      </w:r>
      <w:r w:rsidRPr="00445140">
        <w:rPr>
          <w:color w:val="auto"/>
        </w:rPr>
        <w:t>s</w:t>
      </w:r>
      <w:r w:rsidR="00C31A56" w:rsidRPr="00445140">
        <w:rPr>
          <w:rStyle w:val="ae"/>
          <w:color w:val="auto"/>
        </w:rPr>
        <w:footnoteReference w:id="2"/>
      </w:r>
      <w:r w:rsidRPr="00445140">
        <w:rPr>
          <w:color w:val="auto"/>
        </w:rPr>
        <w:t xml:space="preserve"> </w:t>
      </w:r>
      <w:r w:rsidR="00C31A56" w:rsidRPr="00445140">
        <w:rPr>
          <w:color w:val="auto"/>
        </w:rPr>
        <w:t>p</w:t>
      </w:r>
      <w:r w:rsidRPr="00445140">
        <w:rPr>
          <w:color w:val="auto"/>
        </w:rPr>
        <w:t xml:space="preserve">rogramme for </w:t>
      </w:r>
      <w:r w:rsidR="00C31A56" w:rsidRPr="00445140">
        <w:rPr>
          <w:color w:val="auto"/>
        </w:rPr>
        <w:t>i</w:t>
      </w:r>
      <w:r w:rsidRPr="00445140">
        <w:rPr>
          <w:color w:val="auto"/>
        </w:rPr>
        <w:t xml:space="preserve">nternational </w:t>
      </w:r>
      <w:r w:rsidR="00C31A56" w:rsidRPr="00445140">
        <w:rPr>
          <w:color w:val="auto"/>
        </w:rPr>
        <w:t>s</w:t>
      </w:r>
      <w:r w:rsidRPr="00445140">
        <w:rPr>
          <w:color w:val="auto"/>
        </w:rPr>
        <w:t xml:space="preserve">tudent </w:t>
      </w:r>
      <w:r w:rsidR="009919D0" w:rsidRPr="00445140">
        <w:rPr>
          <w:color w:val="auto"/>
        </w:rPr>
        <w:t>assessment</w:t>
      </w:r>
      <w:r w:rsidRPr="00445140">
        <w:rPr>
          <w:color w:val="auto"/>
        </w:rPr>
        <w:t xml:space="preserve">. </w:t>
      </w:r>
      <w:r w:rsidR="00FF717F" w:rsidRPr="00445140">
        <w:rPr>
          <w:color w:val="auto"/>
        </w:rPr>
        <w:t>It</w:t>
      </w:r>
      <w:r w:rsidRPr="00445140">
        <w:rPr>
          <w:color w:val="auto"/>
        </w:rPr>
        <w:t xml:space="preserve"> measures 15-year-olds’ ability to use their reading, mathematics</w:t>
      </w:r>
      <w:r w:rsidR="0033510F" w:rsidRPr="00445140">
        <w:rPr>
          <w:color w:val="auto"/>
          <w:lang w:val="en-US"/>
        </w:rPr>
        <w:t>,</w:t>
      </w:r>
      <w:r w:rsidRPr="00445140">
        <w:rPr>
          <w:color w:val="auto"/>
        </w:rPr>
        <w:t xml:space="preserve"> and science knowledge and skills to meet real-life challenges. PISA schools were sampled systematically from a comprehensive national list of all PISA-eligible schools, known as the school sampling frame, with probabilities that were proportional to a measure of size. Thus, it was </w:t>
      </w:r>
      <w:r w:rsidR="00FF717F" w:rsidRPr="00445140">
        <w:rPr>
          <w:color w:val="auto"/>
        </w:rPr>
        <w:t>considered</w:t>
      </w:r>
      <w:r w:rsidRPr="00445140">
        <w:rPr>
          <w:color w:val="auto"/>
        </w:rPr>
        <w:t xml:space="preserve"> that for the scope of the current research it would</w:t>
      </w:r>
      <w:r w:rsidR="00E93147" w:rsidRPr="00445140">
        <w:rPr>
          <w:color w:val="auto"/>
        </w:rPr>
        <w:t xml:space="preserve"> be more</w:t>
      </w:r>
      <w:r w:rsidRPr="00445140">
        <w:rPr>
          <w:color w:val="auto"/>
        </w:rPr>
        <w:t xml:space="preserve"> accurate to follow the same sample used in PISA’s survey, ensuring the vali</w:t>
      </w:r>
      <w:r w:rsidR="00FF717F" w:rsidRPr="00445140">
        <w:rPr>
          <w:color w:val="auto"/>
        </w:rPr>
        <w:t>d</w:t>
      </w:r>
      <w:r w:rsidRPr="00445140">
        <w:rPr>
          <w:color w:val="auto"/>
        </w:rPr>
        <w:t>i</w:t>
      </w:r>
      <w:r w:rsidR="00FF717F" w:rsidRPr="00445140">
        <w:rPr>
          <w:color w:val="auto"/>
        </w:rPr>
        <w:t>t</w:t>
      </w:r>
      <w:r w:rsidRPr="00445140">
        <w:rPr>
          <w:color w:val="auto"/>
        </w:rPr>
        <w:t>y of our</w:t>
      </w:r>
      <w:r w:rsidR="00FF717F" w:rsidRPr="00445140">
        <w:rPr>
          <w:color w:val="auto"/>
        </w:rPr>
        <w:t xml:space="preserve"> testing sample</w:t>
      </w:r>
      <w:r w:rsidRPr="00445140">
        <w:rPr>
          <w:color w:val="auto"/>
        </w:rPr>
        <w:t>.</w:t>
      </w:r>
    </w:p>
    <w:p w14:paraId="20C3F47A" w14:textId="069F2DDA" w:rsidR="00730DD4" w:rsidRPr="00445140" w:rsidRDefault="00730DD4" w:rsidP="009A2965">
      <w:pPr>
        <w:pStyle w:val="Basictext"/>
        <w:ind w:firstLine="432"/>
        <w:jc w:val="left"/>
      </w:pPr>
      <w:r w:rsidRPr="00445140">
        <w:t>For all the municipalities</w:t>
      </w:r>
      <w:r w:rsidR="0033510F" w:rsidRPr="00445140">
        <w:rPr>
          <w:lang w:val="en-US"/>
        </w:rPr>
        <w:t>,</w:t>
      </w:r>
      <w:r w:rsidRPr="00445140">
        <w:t xml:space="preserve"> </w:t>
      </w:r>
      <w:r w:rsidR="00B70B93" w:rsidRPr="00445140">
        <w:t>the target was to have</w:t>
      </w:r>
      <w:r w:rsidRPr="00445140">
        <w:t xml:space="preserve"> a greater or at least equal sample than the </w:t>
      </w:r>
      <w:r w:rsidR="00234A1C" w:rsidRPr="00445140">
        <w:t>one</w:t>
      </w:r>
      <w:r w:rsidRPr="00445140">
        <w:t xml:space="preserve"> used in the PISA survey. </w:t>
      </w:r>
      <w:r w:rsidR="00B02E9C" w:rsidRPr="00445140">
        <w:t>To achieve that</w:t>
      </w:r>
      <w:r w:rsidRPr="00445140">
        <w:t xml:space="preserve">, 35 senior high schools (27 general and 8 vocational) were selected to participate. </w:t>
      </w:r>
      <w:r w:rsidR="00234A1C" w:rsidRPr="00445140">
        <w:t>Finally</w:t>
      </w:r>
      <w:r w:rsidRPr="00445140">
        <w:t>, 21 senior high schools (14 general and 7 vocational) responded</w:t>
      </w:r>
      <w:r w:rsidR="00134133" w:rsidRPr="00445140">
        <w:t xml:space="preserve">. </w:t>
      </w:r>
      <w:r w:rsidRPr="00445140">
        <w:t xml:space="preserve">Data for the selection of the schools participating in the sample are presented in Table </w:t>
      </w:r>
      <w:r w:rsidR="00785552" w:rsidRPr="00445140">
        <w:t>3</w:t>
      </w:r>
      <w:r w:rsidRPr="00445140">
        <w:t>.</w:t>
      </w:r>
    </w:p>
    <w:p w14:paraId="57506544" w14:textId="77777777" w:rsidR="005E0C83" w:rsidRPr="00445140" w:rsidRDefault="005E0C83" w:rsidP="009A2965">
      <w:pPr>
        <w:pStyle w:val="Basictext"/>
        <w:jc w:val="left"/>
        <w:rPr>
          <w:b/>
        </w:rPr>
      </w:pPr>
    </w:p>
    <w:p w14:paraId="12744DF6" w14:textId="68CE1079" w:rsidR="00730DD4" w:rsidRPr="00445140" w:rsidRDefault="00FF717F" w:rsidP="009A2965">
      <w:pPr>
        <w:pStyle w:val="Basictext"/>
        <w:jc w:val="left"/>
      </w:pPr>
      <w:r w:rsidRPr="00445140">
        <w:rPr>
          <w:b/>
        </w:rPr>
        <w:t>Table 3</w:t>
      </w:r>
      <w:r w:rsidR="00FE1A49" w:rsidRPr="00445140">
        <w:rPr>
          <w:b/>
        </w:rPr>
        <w:t xml:space="preserve">. </w:t>
      </w:r>
      <w:r w:rsidR="003D0835" w:rsidRPr="00445140">
        <w:rPr>
          <w:lang w:val="en-US"/>
        </w:rPr>
        <w:t>S</w:t>
      </w:r>
      <w:r w:rsidRPr="00445140">
        <w:t xml:space="preserve">ampling </w:t>
      </w:r>
      <w:r w:rsidR="00D5610A" w:rsidRPr="00445140">
        <w:t xml:space="preserve">of schools </w:t>
      </w:r>
      <w:r w:rsidRPr="00445140">
        <w:t>per municipality</w:t>
      </w:r>
    </w:p>
    <w:tbl>
      <w:tblPr>
        <w:tblW w:w="0" w:type="auto"/>
        <w:tblInd w:w="108" w:type="dxa"/>
        <w:tblLook w:val="04A0" w:firstRow="1" w:lastRow="0" w:firstColumn="1" w:lastColumn="0" w:noHBand="0" w:noVBand="1"/>
      </w:tblPr>
      <w:tblGrid>
        <w:gridCol w:w="461"/>
        <w:gridCol w:w="1558"/>
        <w:gridCol w:w="1134"/>
        <w:gridCol w:w="992"/>
        <w:gridCol w:w="1134"/>
        <w:gridCol w:w="1107"/>
        <w:gridCol w:w="1161"/>
        <w:gridCol w:w="1134"/>
      </w:tblGrid>
      <w:tr w:rsidR="00B02E9C" w:rsidRPr="00445140" w14:paraId="06005C13" w14:textId="77777777" w:rsidTr="00DC55E3">
        <w:tc>
          <w:tcPr>
            <w:tcW w:w="461" w:type="dxa"/>
            <w:tcBorders>
              <w:top w:val="single" w:sz="4" w:space="0" w:color="auto"/>
              <w:bottom w:val="single" w:sz="4" w:space="0" w:color="auto"/>
            </w:tcBorders>
          </w:tcPr>
          <w:p w14:paraId="12DF8C52" w14:textId="77777777" w:rsidR="00B02E9C" w:rsidRPr="00445140" w:rsidRDefault="00B02E9C" w:rsidP="00DC55E3">
            <w:pPr>
              <w:pStyle w:val="Basictext"/>
              <w:jc w:val="center"/>
              <w:rPr>
                <w:sz w:val="20"/>
                <w:szCs w:val="20"/>
              </w:rPr>
            </w:pPr>
            <w:r w:rsidRPr="00445140">
              <w:rPr>
                <w:sz w:val="20"/>
                <w:szCs w:val="20"/>
              </w:rPr>
              <w:t>No</w:t>
            </w:r>
          </w:p>
        </w:tc>
        <w:tc>
          <w:tcPr>
            <w:tcW w:w="1558" w:type="dxa"/>
            <w:tcBorders>
              <w:top w:val="single" w:sz="4" w:space="0" w:color="auto"/>
              <w:bottom w:val="single" w:sz="4" w:space="0" w:color="auto"/>
            </w:tcBorders>
          </w:tcPr>
          <w:p w14:paraId="2516D0E0" w14:textId="77777777" w:rsidR="00B02E9C" w:rsidRPr="00445140" w:rsidRDefault="00B02E9C" w:rsidP="00DC55E3">
            <w:pPr>
              <w:pStyle w:val="Basictext"/>
              <w:jc w:val="center"/>
              <w:rPr>
                <w:sz w:val="20"/>
                <w:szCs w:val="20"/>
              </w:rPr>
            </w:pPr>
            <w:r w:rsidRPr="00445140">
              <w:rPr>
                <w:sz w:val="20"/>
                <w:szCs w:val="20"/>
              </w:rPr>
              <w:t>Municipality</w:t>
            </w:r>
          </w:p>
        </w:tc>
        <w:tc>
          <w:tcPr>
            <w:tcW w:w="1134" w:type="dxa"/>
            <w:tcBorders>
              <w:top w:val="single" w:sz="4" w:space="0" w:color="auto"/>
              <w:bottom w:val="single" w:sz="4" w:space="0" w:color="auto"/>
            </w:tcBorders>
          </w:tcPr>
          <w:p w14:paraId="7757E5DB" w14:textId="77777777" w:rsidR="00B02E9C" w:rsidRPr="00445140" w:rsidRDefault="00B02E9C" w:rsidP="00DC55E3">
            <w:pPr>
              <w:pStyle w:val="Basictext"/>
              <w:jc w:val="center"/>
              <w:rPr>
                <w:sz w:val="20"/>
                <w:szCs w:val="20"/>
              </w:rPr>
            </w:pPr>
            <w:r w:rsidRPr="00445140">
              <w:rPr>
                <w:sz w:val="20"/>
                <w:szCs w:val="20"/>
              </w:rPr>
              <w:t>Population</w:t>
            </w:r>
          </w:p>
        </w:tc>
        <w:tc>
          <w:tcPr>
            <w:tcW w:w="992" w:type="dxa"/>
            <w:tcBorders>
              <w:top w:val="single" w:sz="4" w:space="0" w:color="auto"/>
              <w:bottom w:val="single" w:sz="4" w:space="0" w:color="auto"/>
            </w:tcBorders>
          </w:tcPr>
          <w:p w14:paraId="021A0384" w14:textId="77777777" w:rsidR="00B02E9C" w:rsidRPr="00445140" w:rsidRDefault="00B02E9C" w:rsidP="00DC55E3">
            <w:pPr>
              <w:pStyle w:val="Basictext"/>
              <w:jc w:val="center"/>
              <w:rPr>
                <w:sz w:val="20"/>
                <w:szCs w:val="20"/>
              </w:rPr>
            </w:pPr>
            <w:r w:rsidRPr="00445140">
              <w:rPr>
                <w:sz w:val="20"/>
                <w:szCs w:val="20"/>
              </w:rPr>
              <w:t>Senior high schools</w:t>
            </w:r>
          </w:p>
        </w:tc>
        <w:tc>
          <w:tcPr>
            <w:tcW w:w="1134" w:type="dxa"/>
            <w:tcBorders>
              <w:top w:val="single" w:sz="4" w:space="0" w:color="auto"/>
              <w:bottom w:val="single" w:sz="4" w:space="0" w:color="auto"/>
            </w:tcBorders>
          </w:tcPr>
          <w:p w14:paraId="3B05834B" w14:textId="77777777" w:rsidR="00B02E9C" w:rsidRPr="00445140" w:rsidRDefault="00B02E9C" w:rsidP="00DC55E3">
            <w:pPr>
              <w:pStyle w:val="Basictext"/>
              <w:jc w:val="center"/>
              <w:rPr>
                <w:sz w:val="20"/>
                <w:szCs w:val="20"/>
              </w:rPr>
            </w:pPr>
            <w:r w:rsidRPr="00445140">
              <w:rPr>
                <w:sz w:val="20"/>
                <w:szCs w:val="20"/>
              </w:rPr>
              <w:t>Proposed schools in our sample</w:t>
            </w:r>
          </w:p>
        </w:tc>
        <w:tc>
          <w:tcPr>
            <w:tcW w:w="1107" w:type="dxa"/>
            <w:tcBorders>
              <w:top w:val="single" w:sz="4" w:space="0" w:color="auto"/>
              <w:bottom w:val="single" w:sz="4" w:space="0" w:color="auto"/>
            </w:tcBorders>
          </w:tcPr>
          <w:p w14:paraId="5D8AB1C2" w14:textId="77777777" w:rsidR="00B02E9C" w:rsidRPr="00445140" w:rsidRDefault="00B02E9C" w:rsidP="00DC55E3">
            <w:pPr>
              <w:pStyle w:val="Basictext"/>
              <w:jc w:val="center"/>
              <w:rPr>
                <w:sz w:val="20"/>
                <w:szCs w:val="20"/>
              </w:rPr>
            </w:pPr>
            <w:r w:rsidRPr="00445140">
              <w:rPr>
                <w:sz w:val="20"/>
                <w:szCs w:val="20"/>
              </w:rPr>
              <w:t>Sample</w:t>
            </w:r>
          </w:p>
          <w:p w14:paraId="2CD24455" w14:textId="77777777" w:rsidR="00B02E9C" w:rsidRPr="00445140" w:rsidRDefault="00B02E9C" w:rsidP="00DC55E3">
            <w:pPr>
              <w:pStyle w:val="Basictext"/>
              <w:jc w:val="center"/>
              <w:rPr>
                <w:sz w:val="20"/>
                <w:szCs w:val="20"/>
              </w:rPr>
            </w:pPr>
            <w:r w:rsidRPr="00445140">
              <w:rPr>
                <w:sz w:val="20"/>
                <w:szCs w:val="20"/>
              </w:rPr>
              <w:t>%</w:t>
            </w:r>
          </w:p>
        </w:tc>
        <w:tc>
          <w:tcPr>
            <w:tcW w:w="1161" w:type="dxa"/>
            <w:tcBorders>
              <w:top w:val="single" w:sz="4" w:space="0" w:color="auto"/>
              <w:bottom w:val="single" w:sz="4" w:space="0" w:color="auto"/>
            </w:tcBorders>
          </w:tcPr>
          <w:p w14:paraId="19943717" w14:textId="77777777" w:rsidR="00B02E9C" w:rsidRPr="00445140" w:rsidRDefault="00B02E9C" w:rsidP="00DC55E3">
            <w:pPr>
              <w:pStyle w:val="Basictext"/>
              <w:jc w:val="center"/>
              <w:rPr>
                <w:sz w:val="20"/>
                <w:szCs w:val="20"/>
              </w:rPr>
            </w:pPr>
            <w:r w:rsidRPr="00445140">
              <w:rPr>
                <w:sz w:val="20"/>
                <w:szCs w:val="20"/>
              </w:rPr>
              <w:t>Respondent schools to the survey</w:t>
            </w:r>
          </w:p>
        </w:tc>
        <w:tc>
          <w:tcPr>
            <w:tcW w:w="1134" w:type="dxa"/>
            <w:tcBorders>
              <w:top w:val="single" w:sz="4" w:space="0" w:color="auto"/>
              <w:bottom w:val="single" w:sz="4" w:space="0" w:color="auto"/>
            </w:tcBorders>
          </w:tcPr>
          <w:p w14:paraId="66122866" w14:textId="77777777" w:rsidR="00B02E9C" w:rsidRPr="00445140" w:rsidRDefault="00B02E9C" w:rsidP="00DC55E3">
            <w:pPr>
              <w:pStyle w:val="Basictext"/>
              <w:jc w:val="center"/>
              <w:rPr>
                <w:sz w:val="20"/>
                <w:szCs w:val="20"/>
              </w:rPr>
            </w:pPr>
            <w:r w:rsidRPr="00445140">
              <w:rPr>
                <w:sz w:val="20"/>
                <w:szCs w:val="20"/>
              </w:rPr>
              <w:t>Sample</w:t>
            </w:r>
          </w:p>
          <w:p w14:paraId="61A4AFFD" w14:textId="77777777" w:rsidR="00B02E9C" w:rsidRPr="00445140" w:rsidRDefault="00B02E9C" w:rsidP="00DC55E3">
            <w:pPr>
              <w:pStyle w:val="Basictext"/>
              <w:jc w:val="center"/>
              <w:rPr>
                <w:sz w:val="20"/>
                <w:szCs w:val="20"/>
              </w:rPr>
            </w:pPr>
            <w:r w:rsidRPr="00445140">
              <w:rPr>
                <w:sz w:val="20"/>
                <w:szCs w:val="20"/>
              </w:rPr>
              <w:t>%</w:t>
            </w:r>
          </w:p>
        </w:tc>
      </w:tr>
      <w:tr w:rsidR="00B02E9C" w:rsidRPr="00445140" w14:paraId="4C00662E" w14:textId="77777777" w:rsidTr="00DC55E3">
        <w:tc>
          <w:tcPr>
            <w:tcW w:w="461" w:type="dxa"/>
            <w:tcBorders>
              <w:top w:val="single" w:sz="4" w:space="0" w:color="auto"/>
            </w:tcBorders>
          </w:tcPr>
          <w:p w14:paraId="56D8EC3D" w14:textId="77777777" w:rsidR="00B02E9C" w:rsidRPr="00445140" w:rsidRDefault="00B02E9C" w:rsidP="009A2965">
            <w:pPr>
              <w:pStyle w:val="Basictext"/>
              <w:jc w:val="left"/>
              <w:rPr>
                <w:sz w:val="20"/>
                <w:szCs w:val="20"/>
              </w:rPr>
            </w:pPr>
            <w:r w:rsidRPr="00445140">
              <w:rPr>
                <w:sz w:val="20"/>
                <w:szCs w:val="20"/>
              </w:rPr>
              <w:t>1</w:t>
            </w:r>
          </w:p>
        </w:tc>
        <w:tc>
          <w:tcPr>
            <w:tcW w:w="1558" w:type="dxa"/>
            <w:tcBorders>
              <w:top w:val="single" w:sz="4" w:space="0" w:color="auto"/>
            </w:tcBorders>
          </w:tcPr>
          <w:p w14:paraId="5AEBC7DC" w14:textId="77777777" w:rsidR="00B02E9C" w:rsidRPr="00445140" w:rsidRDefault="00B02E9C" w:rsidP="009A2965">
            <w:pPr>
              <w:pStyle w:val="Basictext"/>
              <w:jc w:val="left"/>
              <w:rPr>
                <w:sz w:val="20"/>
                <w:szCs w:val="20"/>
              </w:rPr>
            </w:pPr>
            <w:r w:rsidRPr="00445140">
              <w:rPr>
                <w:sz w:val="20"/>
                <w:szCs w:val="20"/>
              </w:rPr>
              <w:t>Ampelokipoi-Menemeni</w:t>
            </w:r>
          </w:p>
        </w:tc>
        <w:tc>
          <w:tcPr>
            <w:tcW w:w="1134" w:type="dxa"/>
            <w:tcBorders>
              <w:top w:val="single" w:sz="4" w:space="0" w:color="auto"/>
            </w:tcBorders>
          </w:tcPr>
          <w:p w14:paraId="225F2BC0" w14:textId="77777777" w:rsidR="00B02E9C" w:rsidRPr="00445140" w:rsidRDefault="00B02E9C" w:rsidP="00DC55E3">
            <w:pPr>
              <w:pStyle w:val="Basictext"/>
              <w:jc w:val="right"/>
              <w:rPr>
                <w:sz w:val="20"/>
                <w:szCs w:val="20"/>
              </w:rPr>
            </w:pPr>
            <w:r w:rsidRPr="00445140">
              <w:rPr>
                <w:sz w:val="20"/>
                <w:szCs w:val="20"/>
              </w:rPr>
              <w:t>52,127</w:t>
            </w:r>
          </w:p>
        </w:tc>
        <w:tc>
          <w:tcPr>
            <w:tcW w:w="992" w:type="dxa"/>
            <w:tcBorders>
              <w:top w:val="single" w:sz="4" w:space="0" w:color="auto"/>
            </w:tcBorders>
          </w:tcPr>
          <w:p w14:paraId="381E1CA6" w14:textId="77777777" w:rsidR="00B02E9C" w:rsidRPr="00445140" w:rsidRDefault="00B02E9C" w:rsidP="00DC55E3">
            <w:pPr>
              <w:pStyle w:val="Basictext"/>
              <w:jc w:val="center"/>
              <w:rPr>
                <w:sz w:val="20"/>
                <w:szCs w:val="20"/>
              </w:rPr>
            </w:pPr>
            <w:r w:rsidRPr="00445140">
              <w:rPr>
                <w:sz w:val="20"/>
                <w:szCs w:val="20"/>
              </w:rPr>
              <w:t>6</w:t>
            </w:r>
          </w:p>
        </w:tc>
        <w:tc>
          <w:tcPr>
            <w:tcW w:w="1134" w:type="dxa"/>
            <w:tcBorders>
              <w:top w:val="single" w:sz="4" w:space="0" w:color="auto"/>
            </w:tcBorders>
          </w:tcPr>
          <w:p w14:paraId="763DD31C" w14:textId="77777777" w:rsidR="00B02E9C" w:rsidRPr="00445140" w:rsidRDefault="00B02E9C" w:rsidP="00DC55E3">
            <w:pPr>
              <w:pStyle w:val="Basictext"/>
              <w:jc w:val="center"/>
              <w:rPr>
                <w:sz w:val="20"/>
                <w:szCs w:val="20"/>
              </w:rPr>
            </w:pPr>
            <w:r w:rsidRPr="00445140">
              <w:rPr>
                <w:sz w:val="20"/>
                <w:szCs w:val="20"/>
              </w:rPr>
              <w:t>1</w:t>
            </w:r>
          </w:p>
        </w:tc>
        <w:tc>
          <w:tcPr>
            <w:tcW w:w="1107" w:type="dxa"/>
            <w:tcBorders>
              <w:top w:val="single" w:sz="4" w:space="0" w:color="auto"/>
            </w:tcBorders>
          </w:tcPr>
          <w:p w14:paraId="3CD8CBF6" w14:textId="77777777" w:rsidR="00B02E9C" w:rsidRPr="00445140" w:rsidRDefault="00B02E9C" w:rsidP="00DC55E3">
            <w:pPr>
              <w:pStyle w:val="Basictext"/>
              <w:jc w:val="center"/>
              <w:rPr>
                <w:sz w:val="20"/>
                <w:szCs w:val="20"/>
              </w:rPr>
            </w:pPr>
            <w:r w:rsidRPr="00445140">
              <w:rPr>
                <w:sz w:val="20"/>
                <w:szCs w:val="20"/>
              </w:rPr>
              <w:t>16.7%</w:t>
            </w:r>
          </w:p>
        </w:tc>
        <w:tc>
          <w:tcPr>
            <w:tcW w:w="1161" w:type="dxa"/>
            <w:tcBorders>
              <w:top w:val="single" w:sz="4" w:space="0" w:color="auto"/>
            </w:tcBorders>
          </w:tcPr>
          <w:p w14:paraId="641580B2" w14:textId="77777777" w:rsidR="00B02E9C" w:rsidRPr="00445140" w:rsidRDefault="00B02E9C" w:rsidP="00DC55E3">
            <w:pPr>
              <w:pStyle w:val="Basictext"/>
              <w:jc w:val="center"/>
              <w:rPr>
                <w:sz w:val="20"/>
                <w:szCs w:val="20"/>
              </w:rPr>
            </w:pPr>
            <w:r w:rsidRPr="00445140">
              <w:rPr>
                <w:sz w:val="20"/>
                <w:szCs w:val="20"/>
              </w:rPr>
              <w:t>1</w:t>
            </w:r>
          </w:p>
        </w:tc>
        <w:tc>
          <w:tcPr>
            <w:tcW w:w="1134" w:type="dxa"/>
            <w:tcBorders>
              <w:top w:val="single" w:sz="4" w:space="0" w:color="auto"/>
            </w:tcBorders>
          </w:tcPr>
          <w:p w14:paraId="27F70ED2" w14:textId="77777777" w:rsidR="00B02E9C" w:rsidRPr="00445140" w:rsidRDefault="00B02E9C" w:rsidP="00DC55E3">
            <w:pPr>
              <w:pStyle w:val="Basictext"/>
              <w:jc w:val="center"/>
              <w:rPr>
                <w:sz w:val="20"/>
                <w:szCs w:val="20"/>
              </w:rPr>
            </w:pPr>
            <w:r w:rsidRPr="00445140">
              <w:rPr>
                <w:sz w:val="20"/>
                <w:szCs w:val="20"/>
              </w:rPr>
              <w:t>16.7%</w:t>
            </w:r>
          </w:p>
        </w:tc>
      </w:tr>
      <w:tr w:rsidR="00B02E9C" w:rsidRPr="00445140" w14:paraId="5FC98651" w14:textId="77777777" w:rsidTr="00DC55E3">
        <w:tc>
          <w:tcPr>
            <w:tcW w:w="461" w:type="dxa"/>
          </w:tcPr>
          <w:p w14:paraId="465CCF06" w14:textId="77777777" w:rsidR="00B02E9C" w:rsidRPr="00445140" w:rsidRDefault="00B02E9C" w:rsidP="009A2965">
            <w:pPr>
              <w:pStyle w:val="Basictext"/>
              <w:jc w:val="left"/>
              <w:rPr>
                <w:sz w:val="20"/>
                <w:szCs w:val="20"/>
              </w:rPr>
            </w:pPr>
            <w:r w:rsidRPr="00445140">
              <w:rPr>
                <w:sz w:val="20"/>
                <w:szCs w:val="20"/>
              </w:rPr>
              <w:t>2</w:t>
            </w:r>
          </w:p>
        </w:tc>
        <w:tc>
          <w:tcPr>
            <w:tcW w:w="1558" w:type="dxa"/>
          </w:tcPr>
          <w:p w14:paraId="717EEAA0" w14:textId="77777777" w:rsidR="00B02E9C" w:rsidRPr="00445140" w:rsidRDefault="00B02E9C" w:rsidP="009A2965">
            <w:pPr>
              <w:pStyle w:val="Basictext"/>
              <w:jc w:val="left"/>
              <w:rPr>
                <w:sz w:val="20"/>
                <w:szCs w:val="20"/>
              </w:rPr>
            </w:pPr>
            <w:r w:rsidRPr="00445140">
              <w:rPr>
                <w:sz w:val="20"/>
                <w:szCs w:val="20"/>
              </w:rPr>
              <w:t>Chalkidona</w:t>
            </w:r>
          </w:p>
        </w:tc>
        <w:tc>
          <w:tcPr>
            <w:tcW w:w="1134" w:type="dxa"/>
          </w:tcPr>
          <w:p w14:paraId="2CFBE6F9" w14:textId="77777777" w:rsidR="00B02E9C" w:rsidRPr="00445140" w:rsidRDefault="00B02E9C" w:rsidP="00DC55E3">
            <w:pPr>
              <w:pStyle w:val="Basictext"/>
              <w:jc w:val="right"/>
              <w:rPr>
                <w:sz w:val="20"/>
                <w:szCs w:val="20"/>
              </w:rPr>
            </w:pPr>
            <w:r w:rsidRPr="00445140">
              <w:rPr>
                <w:sz w:val="20"/>
                <w:szCs w:val="20"/>
              </w:rPr>
              <w:t>33,673</w:t>
            </w:r>
          </w:p>
        </w:tc>
        <w:tc>
          <w:tcPr>
            <w:tcW w:w="992" w:type="dxa"/>
          </w:tcPr>
          <w:p w14:paraId="56D8B932" w14:textId="77777777" w:rsidR="00B02E9C" w:rsidRPr="00445140" w:rsidRDefault="00B02E9C" w:rsidP="00DC55E3">
            <w:pPr>
              <w:pStyle w:val="Basictext"/>
              <w:jc w:val="center"/>
              <w:rPr>
                <w:sz w:val="20"/>
                <w:szCs w:val="20"/>
              </w:rPr>
            </w:pPr>
            <w:r w:rsidRPr="00445140">
              <w:rPr>
                <w:sz w:val="20"/>
                <w:szCs w:val="20"/>
              </w:rPr>
              <w:t>8</w:t>
            </w:r>
          </w:p>
        </w:tc>
        <w:tc>
          <w:tcPr>
            <w:tcW w:w="1134" w:type="dxa"/>
          </w:tcPr>
          <w:p w14:paraId="53458BBA" w14:textId="77777777" w:rsidR="00B02E9C" w:rsidRPr="00445140" w:rsidRDefault="00B02E9C" w:rsidP="00DC55E3">
            <w:pPr>
              <w:pStyle w:val="Basictext"/>
              <w:jc w:val="center"/>
              <w:rPr>
                <w:sz w:val="20"/>
                <w:szCs w:val="20"/>
              </w:rPr>
            </w:pPr>
            <w:r w:rsidRPr="00445140">
              <w:rPr>
                <w:sz w:val="20"/>
                <w:szCs w:val="20"/>
              </w:rPr>
              <w:t>2</w:t>
            </w:r>
          </w:p>
        </w:tc>
        <w:tc>
          <w:tcPr>
            <w:tcW w:w="1107" w:type="dxa"/>
          </w:tcPr>
          <w:p w14:paraId="2E0E533C" w14:textId="358978A2" w:rsidR="00B02E9C" w:rsidRPr="00445140" w:rsidRDefault="00B02E9C" w:rsidP="00DC55E3">
            <w:pPr>
              <w:pStyle w:val="Basictext"/>
              <w:jc w:val="center"/>
              <w:rPr>
                <w:sz w:val="20"/>
                <w:szCs w:val="20"/>
              </w:rPr>
            </w:pPr>
            <w:r w:rsidRPr="00445140">
              <w:rPr>
                <w:sz w:val="20"/>
                <w:szCs w:val="20"/>
              </w:rPr>
              <w:t>25</w:t>
            </w:r>
            <w:r w:rsidR="00DC55E3" w:rsidRPr="00445140">
              <w:rPr>
                <w:sz w:val="20"/>
                <w:szCs w:val="20"/>
              </w:rPr>
              <w:t>.0</w:t>
            </w:r>
            <w:r w:rsidRPr="00445140">
              <w:rPr>
                <w:sz w:val="20"/>
                <w:szCs w:val="20"/>
              </w:rPr>
              <w:t>%</w:t>
            </w:r>
          </w:p>
        </w:tc>
        <w:tc>
          <w:tcPr>
            <w:tcW w:w="1161" w:type="dxa"/>
          </w:tcPr>
          <w:p w14:paraId="769BF784" w14:textId="77777777" w:rsidR="00B02E9C" w:rsidRPr="00445140" w:rsidRDefault="00B02E9C" w:rsidP="00DC55E3">
            <w:pPr>
              <w:pStyle w:val="Basictext"/>
              <w:jc w:val="center"/>
              <w:rPr>
                <w:sz w:val="20"/>
                <w:szCs w:val="20"/>
              </w:rPr>
            </w:pPr>
            <w:r w:rsidRPr="00445140">
              <w:rPr>
                <w:sz w:val="20"/>
                <w:szCs w:val="20"/>
              </w:rPr>
              <w:t>0</w:t>
            </w:r>
          </w:p>
        </w:tc>
        <w:tc>
          <w:tcPr>
            <w:tcW w:w="1134" w:type="dxa"/>
          </w:tcPr>
          <w:p w14:paraId="5873712C" w14:textId="0A607841" w:rsidR="00B02E9C" w:rsidRPr="00445140" w:rsidRDefault="00B02E9C" w:rsidP="00DC55E3">
            <w:pPr>
              <w:pStyle w:val="Basictext"/>
              <w:jc w:val="center"/>
              <w:rPr>
                <w:sz w:val="20"/>
                <w:szCs w:val="20"/>
              </w:rPr>
            </w:pPr>
            <w:r w:rsidRPr="00445140">
              <w:rPr>
                <w:sz w:val="20"/>
                <w:szCs w:val="20"/>
              </w:rPr>
              <w:t>0</w:t>
            </w:r>
            <w:r w:rsidR="00DC55E3" w:rsidRPr="00445140">
              <w:rPr>
                <w:sz w:val="20"/>
                <w:szCs w:val="20"/>
              </w:rPr>
              <w:t>.0</w:t>
            </w:r>
            <w:r w:rsidRPr="00445140">
              <w:rPr>
                <w:sz w:val="20"/>
                <w:szCs w:val="20"/>
              </w:rPr>
              <w:t>%</w:t>
            </w:r>
          </w:p>
        </w:tc>
      </w:tr>
      <w:tr w:rsidR="00B02E9C" w:rsidRPr="00445140" w14:paraId="24FB693F" w14:textId="77777777" w:rsidTr="00DC55E3">
        <w:tc>
          <w:tcPr>
            <w:tcW w:w="461" w:type="dxa"/>
          </w:tcPr>
          <w:p w14:paraId="5132A964" w14:textId="77777777" w:rsidR="00B02E9C" w:rsidRPr="00445140" w:rsidRDefault="00B02E9C" w:rsidP="009A2965">
            <w:pPr>
              <w:pStyle w:val="Basictext"/>
              <w:jc w:val="left"/>
              <w:rPr>
                <w:sz w:val="20"/>
                <w:szCs w:val="20"/>
              </w:rPr>
            </w:pPr>
            <w:r w:rsidRPr="00445140">
              <w:rPr>
                <w:sz w:val="20"/>
                <w:szCs w:val="20"/>
              </w:rPr>
              <w:t>3</w:t>
            </w:r>
          </w:p>
        </w:tc>
        <w:tc>
          <w:tcPr>
            <w:tcW w:w="1558" w:type="dxa"/>
          </w:tcPr>
          <w:p w14:paraId="1F99449C" w14:textId="77777777" w:rsidR="00B02E9C" w:rsidRPr="00445140" w:rsidRDefault="00B02E9C" w:rsidP="009A2965">
            <w:pPr>
              <w:pStyle w:val="Basictext"/>
              <w:jc w:val="left"/>
              <w:rPr>
                <w:sz w:val="20"/>
                <w:szCs w:val="20"/>
              </w:rPr>
            </w:pPr>
            <w:r w:rsidRPr="00445140">
              <w:rPr>
                <w:sz w:val="20"/>
                <w:szCs w:val="20"/>
              </w:rPr>
              <w:t>Delta</w:t>
            </w:r>
          </w:p>
        </w:tc>
        <w:tc>
          <w:tcPr>
            <w:tcW w:w="1134" w:type="dxa"/>
          </w:tcPr>
          <w:p w14:paraId="55E9E1FF" w14:textId="77777777" w:rsidR="00B02E9C" w:rsidRPr="00445140" w:rsidRDefault="00B02E9C" w:rsidP="00DC55E3">
            <w:pPr>
              <w:pStyle w:val="Basictext"/>
              <w:jc w:val="right"/>
              <w:rPr>
                <w:sz w:val="20"/>
                <w:szCs w:val="20"/>
              </w:rPr>
            </w:pPr>
            <w:r w:rsidRPr="00445140">
              <w:rPr>
                <w:sz w:val="20"/>
                <w:szCs w:val="20"/>
              </w:rPr>
              <w:t>45,839</w:t>
            </w:r>
          </w:p>
        </w:tc>
        <w:tc>
          <w:tcPr>
            <w:tcW w:w="992" w:type="dxa"/>
          </w:tcPr>
          <w:p w14:paraId="088FDEDD" w14:textId="77777777" w:rsidR="00B02E9C" w:rsidRPr="00445140" w:rsidRDefault="00B02E9C" w:rsidP="00DC55E3">
            <w:pPr>
              <w:pStyle w:val="Basictext"/>
              <w:jc w:val="center"/>
              <w:rPr>
                <w:sz w:val="20"/>
                <w:szCs w:val="20"/>
              </w:rPr>
            </w:pPr>
            <w:r w:rsidRPr="00445140">
              <w:rPr>
                <w:sz w:val="20"/>
                <w:szCs w:val="20"/>
              </w:rPr>
              <w:t>7</w:t>
            </w:r>
          </w:p>
        </w:tc>
        <w:tc>
          <w:tcPr>
            <w:tcW w:w="1134" w:type="dxa"/>
          </w:tcPr>
          <w:p w14:paraId="126574FE" w14:textId="77777777" w:rsidR="00B02E9C" w:rsidRPr="00445140" w:rsidRDefault="00B02E9C" w:rsidP="00DC55E3">
            <w:pPr>
              <w:pStyle w:val="Basictext"/>
              <w:jc w:val="center"/>
              <w:rPr>
                <w:sz w:val="20"/>
                <w:szCs w:val="20"/>
              </w:rPr>
            </w:pPr>
            <w:r w:rsidRPr="00445140">
              <w:rPr>
                <w:sz w:val="20"/>
                <w:szCs w:val="20"/>
              </w:rPr>
              <w:t>2</w:t>
            </w:r>
          </w:p>
        </w:tc>
        <w:tc>
          <w:tcPr>
            <w:tcW w:w="1107" w:type="dxa"/>
          </w:tcPr>
          <w:p w14:paraId="5945EA4C" w14:textId="77777777" w:rsidR="00B02E9C" w:rsidRPr="00445140" w:rsidRDefault="00B02E9C" w:rsidP="00DC55E3">
            <w:pPr>
              <w:pStyle w:val="Basictext"/>
              <w:jc w:val="center"/>
              <w:rPr>
                <w:sz w:val="20"/>
                <w:szCs w:val="20"/>
              </w:rPr>
            </w:pPr>
            <w:r w:rsidRPr="00445140">
              <w:rPr>
                <w:sz w:val="20"/>
                <w:szCs w:val="20"/>
              </w:rPr>
              <w:t>28.6%</w:t>
            </w:r>
          </w:p>
        </w:tc>
        <w:tc>
          <w:tcPr>
            <w:tcW w:w="1161" w:type="dxa"/>
          </w:tcPr>
          <w:p w14:paraId="6A3A3E06" w14:textId="77777777" w:rsidR="00B02E9C" w:rsidRPr="00445140" w:rsidRDefault="00B02E9C" w:rsidP="00DC55E3">
            <w:pPr>
              <w:pStyle w:val="Basictext"/>
              <w:jc w:val="center"/>
              <w:rPr>
                <w:sz w:val="20"/>
                <w:szCs w:val="20"/>
              </w:rPr>
            </w:pPr>
            <w:r w:rsidRPr="00445140">
              <w:rPr>
                <w:sz w:val="20"/>
                <w:szCs w:val="20"/>
              </w:rPr>
              <w:t>2</w:t>
            </w:r>
          </w:p>
        </w:tc>
        <w:tc>
          <w:tcPr>
            <w:tcW w:w="1134" w:type="dxa"/>
          </w:tcPr>
          <w:p w14:paraId="576A52E8" w14:textId="77777777" w:rsidR="00B02E9C" w:rsidRPr="00445140" w:rsidRDefault="00B02E9C" w:rsidP="00DC55E3">
            <w:pPr>
              <w:pStyle w:val="Basictext"/>
              <w:jc w:val="center"/>
              <w:rPr>
                <w:sz w:val="20"/>
                <w:szCs w:val="20"/>
              </w:rPr>
            </w:pPr>
            <w:r w:rsidRPr="00445140">
              <w:rPr>
                <w:sz w:val="20"/>
                <w:szCs w:val="20"/>
              </w:rPr>
              <w:t>28.6%</w:t>
            </w:r>
          </w:p>
        </w:tc>
      </w:tr>
      <w:tr w:rsidR="00B02E9C" w:rsidRPr="00445140" w14:paraId="216A3DAF" w14:textId="77777777" w:rsidTr="00DC55E3">
        <w:tc>
          <w:tcPr>
            <w:tcW w:w="461" w:type="dxa"/>
          </w:tcPr>
          <w:p w14:paraId="5C015CFE" w14:textId="77777777" w:rsidR="00B02E9C" w:rsidRPr="00445140" w:rsidRDefault="00B02E9C" w:rsidP="009A2965">
            <w:pPr>
              <w:pStyle w:val="Basictext"/>
              <w:jc w:val="left"/>
              <w:rPr>
                <w:sz w:val="20"/>
                <w:szCs w:val="20"/>
              </w:rPr>
            </w:pPr>
            <w:r w:rsidRPr="00445140">
              <w:rPr>
                <w:sz w:val="20"/>
                <w:szCs w:val="20"/>
              </w:rPr>
              <w:t>4</w:t>
            </w:r>
          </w:p>
        </w:tc>
        <w:tc>
          <w:tcPr>
            <w:tcW w:w="1558" w:type="dxa"/>
          </w:tcPr>
          <w:p w14:paraId="3B596493" w14:textId="77777777" w:rsidR="00B02E9C" w:rsidRPr="00445140" w:rsidRDefault="00B02E9C" w:rsidP="009A2965">
            <w:pPr>
              <w:pStyle w:val="Basictext"/>
              <w:jc w:val="left"/>
              <w:rPr>
                <w:sz w:val="20"/>
                <w:szCs w:val="20"/>
              </w:rPr>
            </w:pPr>
            <w:r w:rsidRPr="00445140">
              <w:rPr>
                <w:sz w:val="20"/>
                <w:szCs w:val="20"/>
              </w:rPr>
              <w:t>Kalamaria</w:t>
            </w:r>
          </w:p>
        </w:tc>
        <w:tc>
          <w:tcPr>
            <w:tcW w:w="1134" w:type="dxa"/>
          </w:tcPr>
          <w:p w14:paraId="6F742F3F" w14:textId="77777777" w:rsidR="00B02E9C" w:rsidRPr="00445140" w:rsidRDefault="00B02E9C" w:rsidP="00DC55E3">
            <w:pPr>
              <w:pStyle w:val="Basictext"/>
              <w:jc w:val="right"/>
              <w:rPr>
                <w:sz w:val="20"/>
                <w:szCs w:val="20"/>
              </w:rPr>
            </w:pPr>
            <w:r w:rsidRPr="00445140">
              <w:rPr>
                <w:sz w:val="20"/>
                <w:szCs w:val="20"/>
              </w:rPr>
              <w:t>91,518</w:t>
            </w:r>
          </w:p>
        </w:tc>
        <w:tc>
          <w:tcPr>
            <w:tcW w:w="992" w:type="dxa"/>
          </w:tcPr>
          <w:p w14:paraId="5745678A" w14:textId="77777777" w:rsidR="00B02E9C" w:rsidRPr="00445140" w:rsidRDefault="00B02E9C" w:rsidP="00DC55E3">
            <w:pPr>
              <w:pStyle w:val="Basictext"/>
              <w:jc w:val="center"/>
              <w:rPr>
                <w:sz w:val="20"/>
                <w:szCs w:val="20"/>
              </w:rPr>
            </w:pPr>
            <w:r w:rsidRPr="00445140">
              <w:rPr>
                <w:sz w:val="20"/>
                <w:szCs w:val="20"/>
              </w:rPr>
              <w:t>8</w:t>
            </w:r>
          </w:p>
        </w:tc>
        <w:tc>
          <w:tcPr>
            <w:tcW w:w="1134" w:type="dxa"/>
          </w:tcPr>
          <w:p w14:paraId="1CA20974" w14:textId="77777777" w:rsidR="00B02E9C" w:rsidRPr="00445140" w:rsidRDefault="00B02E9C" w:rsidP="00DC55E3">
            <w:pPr>
              <w:pStyle w:val="Basictext"/>
              <w:jc w:val="center"/>
              <w:rPr>
                <w:sz w:val="20"/>
                <w:szCs w:val="20"/>
              </w:rPr>
            </w:pPr>
            <w:r w:rsidRPr="00445140">
              <w:rPr>
                <w:sz w:val="20"/>
                <w:szCs w:val="20"/>
              </w:rPr>
              <w:t>2</w:t>
            </w:r>
          </w:p>
        </w:tc>
        <w:tc>
          <w:tcPr>
            <w:tcW w:w="1107" w:type="dxa"/>
          </w:tcPr>
          <w:p w14:paraId="0F516556" w14:textId="75E5BAA3" w:rsidR="00B02E9C" w:rsidRPr="00445140" w:rsidRDefault="00B02E9C" w:rsidP="00DC55E3">
            <w:pPr>
              <w:pStyle w:val="Basictext"/>
              <w:jc w:val="center"/>
              <w:rPr>
                <w:sz w:val="20"/>
                <w:szCs w:val="20"/>
              </w:rPr>
            </w:pPr>
            <w:r w:rsidRPr="00445140">
              <w:rPr>
                <w:sz w:val="20"/>
                <w:szCs w:val="20"/>
              </w:rPr>
              <w:t>25</w:t>
            </w:r>
            <w:r w:rsidR="00DC55E3" w:rsidRPr="00445140">
              <w:rPr>
                <w:sz w:val="20"/>
                <w:szCs w:val="20"/>
              </w:rPr>
              <w:t>.0</w:t>
            </w:r>
            <w:r w:rsidRPr="00445140">
              <w:rPr>
                <w:sz w:val="20"/>
                <w:szCs w:val="20"/>
              </w:rPr>
              <w:t>%</w:t>
            </w:r>
          </w:p>
        </w:tc>
        <w:tc>
          <w:tcPr>
            <w:tcW w:w="1161" w:type="dxa"/>
          </w:tcPr>
          <w:p w14:paraId="40A93E94" w14:textId="77777777" w:rsidR="00B02E9C" w:rsidRPr="00445140" w:rsidRDefault="00B02E9C" w:rsidP="00DC55E3">
            <w:pPr>
              <w:pStyle w:val="Basictext"/>
              <w:jc w:val="center"/>
              <w:rPr>
                <w:sz w:val="20"/>
                <w:szCs w:val="20"/>
              </w:rPr>
            </w:pPr>
            <w:r w:rsidRPr="00445140">
              <w:rPr>
                <w:sz w:val="20"/>
                <w:szCs w:val="20"/>
              </w:rPr>
              <w:t>2</w:t>
            </w:r>
          </w:p>
        </w:tc>
        <w:tc>
          <w:tcPr>
            <w:tcW w:w="1134" w:type="dxa"/>
          </w:tcPr>
          <w:p w14:paraId="37D27F4B" w14:textId="31F21933" w:rsidR="00B02E9C" w:rsidRPr="00445140" w:rsidRDefault="00B02E9C" w:rsidP="00DC55E3">
            <w:pPr>
              <w:pStyle w:val="Basictext"/>
              <w:jc w:val="center"/>
              <w:rPr>
                <w:sz w:val="20"/>
                <w:szCs w:val="20"/>
              </w:rPr>
            </w:pPr>
            <w:r w:rsidRPr="00445140">
              <w:rPr>
                <w:sz w:val="20"/>
                <w:szCs w:val="20"/>
              </w:rPr>
              <w:t>25</w:t>
            </w:r>
            <w:r w:rsidR="00DC55E3" w:rsidRPr="00445140">
              <w:rPr>
                <w:sz w:val="20"/>
                <w:szCs w:val="20"/>
              </w:rPr>
              <w:t>.0</w:t>
            </w:r>
            <w:r w:rsidRPr="00445140">
              <w:rPr>
                <w:sz w:val="20"/>
                <w:szCs w:val="20"/>
              </w:rPr>
              <w:t>%</w:t>
            </w:r>
          </w:p>
        </w:tc>
      </w:tr>
      <w:tr w:rsidR="00B02E9C" w:rsidRPr="00445140" w14:paraId="154ADB0C" w14:textId="77777777" w:rsidTr="00DC55E3">
        <w:tc>
          <w:tcPr>
            <w:tcW w:w="461" w:type="dxa"/>
          </w:tcPr>
          <w:p w14:paraId="03CD2976" w14:textId="77777777" w:rsidR="00B02E9C" w:rsidRPr="00445140" w:rsidRDefault="00B02E9C" w:rsidP="009A2965">
            <w:pPr>
              <w:pStyle w:val="Basictext"/>
              <w:jc w:val="left"/>
              <w:rPr>
                <w:sz w:val="20"/>
                <w:szCs w:val="20"/>
              </w:rPr>
            </w:pPr>
            <w:r w:rsidRPr="00445140">
              <w:rPr>
                <w:sz w:val="20"/>
                <w:szCs w:val="20"/>
              </w:rPr>
              <w:t>5</w:t>
            </w:r>
          </w:p>
        </w:tc>
        <w:tc>
          <w:tcPr>
            <w:tcW w:w="1558" w:type="dxa"/>
          </w:tcPr>
          <w:p w14:paraId="70BC40E5" w14:textId="77777777" w:rsidR="00B02E9C" w:rsidRPr="00445140" w:rsidRDefault="00B02E9C" w:rsidP="009A2965">
            <w:pPr>
              <w:pStyle w:val="Basictext"/>
              <w:jc w:val="left"/>
              <w:rPr>
                <w:sz w:val="20"/>
                <w:szCs w:val="20"/>
              </w:rPr>
            </w:pPr>
            <w:r w:rsidRPr="00445140">
              <w:rPr>
                <w:sz w:val="20"/>
                <w:szCs w:val="20"/>
              </w:rPr>
              <w:t>Kordelio-Evosmos</w:t>
            </w:r>
          </w:p>
        </w:tc>
        <w:tc>
          <w:tcPr>
            <w:tcW w:w="1134" w:type="dxa"/>
          </w:tcPr>
          <w:p w14:paraId="011297C4" w14:textId="77777777" w:rsidR="00B02E9C" w:rsidRPr="00445140" w:rsidRDefault="00B02E9C" w:rsidP="00DC55E3">
            <w:pPr>
              <w:pStyle w:val="Basictext"/>
              <w:jc w:val="right"/>
              <w:rPr>
                <w:sz w:val="20"/>
                <w:szCs w:val="20"/>
              </w:rPr>
            </w:pPr>
            <w:r w:rsidRPr="00445140">
              <w:rPr>
                <w:sz w:val="20"/>
                <w:szCs w:val="20"/>
              </w:rPr>
              <w:t>101,753</w:t>
            </w:r>
          </w:p>
        </w:tc>
        <w:tc>
          <w:tcPr>
            <w:tcW w:w="992" w:type="dxa"/>
          </w:tcPr>
          <w:p w14:paraId="4154F65F" w14:textId="77777777" w:rsidR="00B02E9C" w:rsidRPr="00445140" w:rsidRDefault="00B02E9C" w:rsidP="00DC55E3">
            <w:pPr>
              <w:pStyle w:val="Basictext"/>
              <w:jc w:val="center"/>
              <w:rPr>
                <w:sz w:val="20"/>
                <w:szCs w:val="20"/>
              </w:rPr>
            </w:pPr>
            <w:r w:rsidRPr="00445140">
              <w:rPr>
                <w:sz w:val="20"/>
                <w:szCs w:val="20"/>
              </w:rPr>
              <w:t>9</w:t>
            </w:r>
          </w:p>
        </w:tc>
        <w:tc>
          <w:tcPr>
            <w:tcW w:w="1134" w:type="dxa"/>
          </w:tcPr>
          <w:p w14:paraId="737C6EE1" w14:textId="77777777" w:rsidR="00B02E9C" w:rsidRPr="00445140" w:rsidRDefault="00B02E9C" w:rsidP="00DC55E3">
            <w:pPr>
              <w:pStyle w:val="Basictext"/>
              <w:jc w:val="center"/>
              <w:rPr>
                <w:sz w:val="20"/>
                <w:szCs w:val="20"/>
              </w:rPr>
            </w:pPr>
            <w:r w:rsidRPr="00445140">
              <w:rPr>
                <w:sz w:val="20"/>
                <w:szCs w:val="20"/>
              </w:rPr>
              <w:t>3</w:t>
            </w:r>
          </w:p>
        </w:tc>
        <w:tc>
          <w:tcPr>
            <w:tcW w:w="1107" w:type="dxa"/>
          </w:tcPr>
          <w:p w14:paraId="07B6A747" w14:textId="77777777" w:rsidR="00B02E9C" w:rsidRPr="00445140" w:rsidRDefault="00B02E9C" w:rsidP="00DC55E3">
            <w:pPr>
              <w:pStyle w:val="Basictext"/>
              <w:jc w:val="center"/>
              <w:rPr>
                <w:sz w:val="20"/>
                <w:szCs w:val="20"/>
              </w:rPr>
            </w:pPr>
            <w:r w:rsidRPr="00445140">
              <w:rPr>
                <w:sz w:val="20"/>
                <w:szCs w:val="20"/>
              </w:rPr>
              <w:t>33.3%</w:t>
            </w:r>
          </w:p>
        </w:tc>
        <w:tc>
          <w:tcPr>
            <w:tcW w:w="1161" w:type="dxa"/>
          </w:tcPr>
          <w:p w14:paraId="053BF3E3" w14:textId="77777777" w:rsidR="00B02E9C" w:rsidRPr="00445140" w:rsidRDefault="00B02E9C" w:rsidP="00DC55E3">
            <w:pPr>
              <w:pStyle w:val="Basictext"/>
              <w:jc w:val="center"/>
              <w:rPr>
                <w:sz w:val="20"/>
                <w:szCs w:val="20"/>
              </w:rPr>
            </w:pPr>
            <w:r w:rsidRPr="00445140">
              <w:rPr>
                <w:sz w:val="20"/>
                <w:szCs w:val="20"/>
              </w:rPr>
              <w:t>0</w:t>
            </w:r>
          </w:p>
        </w:tc>
        <w:tc>
          <w:tcPr>
            <w:tcW w:w="1134" w:type="dxa"/>
          </w:tcPr>
          <w:p w14:paraId="6807FB91" w14:textId="2FBD98BA" w:rsidR="00B02E9C" w:rsidRPr="00445140" w:rsidRDefault="00B02E9C" w:rsidP="00DC55E3">
            <w:pPr>
              <w:pStyle w:val="Basictext"/>
              <w:jc w:val="center"/>
              <w:rPr>
                <w:sz w:val="20"/>
                <w:szCs w:val="20"/>
              </w:rPr>
            </w:pPr>
            <w:r w:rsidRPr="00445140">
              <w:rPr>
                <w:sz w:val="20"/>
                <w:szCs w:val="20"/>
              </w:rPr>
              <w:t>0</w:t>
            </w:r>
            <w:r w:rsidR="00DC55E3" w:rsidRPr="00445140">
              <w:rPr>
                <w:sz w:val="20"/>
                <w:szCs w:val="20"/>
              </w:rPr>
              <w:t>.0</w:t>
            </w:r>
            <w:r w:rsidRPr="00445140">
              <w:rPr>
                <w:sz w:val="20"/>
                <w:szCs w:val="20"/>
              </w:rPr>
              <w:t>%</w:t>
            </w:r>
          </w:p>
        </w:tc>
      </w:tr>
      <w:tr w:rsidR="00B02E9C" w:rsidRPr="00445140" w14:paraId="2475FC79" w14:textId="77777777" w:rsidTr="00DC55E3">
        <w:tc>
          <w:tcPr>
            <w:tcW w:w="461" w:type="dxa"/>
          </w:tcPr>
          <w:p w14:paraId="73C20804" w14:textId="77777777" w:rsidR="00B02E9C" w:rsidRPr="00445140" w:rsidRDefault="00B02E9C" w:rsidP="009A2965">
            <w:pPr>
              <w:pStyle w:val="Basictext"/>
              <w:jc w:val="left"/>
              <w:rPr>
                <w:sz w:val="20"/>
                <w:szCs w:val="20"/>
              </w:rPr>
            </w:pPr>
            <w:r w:rsidRPr="00445140">
              <w:rPr>
                <w:sz w:val="20"/>
                <w:szCs w:val="20"/>
              </w:rPr>
              <w:t>6</w:t>
            </w:r>
          </w:p>
        </w:tc>
        <w:tc>
          <w:tcPr>
            <w:tcW w:w="1558" w:type="dxa"/>
          </w:tcPr>
          <w:p w14:paraId="75BA652E" w14:textId="77777777" w:rsidR="00B02E9C" w:rsidRPr="00445140" w:rsidRDefault="00B02E9C" w:rsidP="009A2965">
            <w:pPr>
              <w:pStyle w:val="Basictext"/>
              <w:jc w:val="left"/>
              <w:rPr>
                <w:sz w:val="20"/>
                <w:szCs w:val="20"/>
              </w:rPr>
            </w:pPr>
            <w:r w:rsidRPr="00445140">
              <w:rPr>
                <w:sz w:val="20"/>
                <w:szCs w:val="20"/>
              </w:rPr>
              <w:t>Langadas</w:t>
            </w:r>
          </w:p>
        </w:tc>
        <w:tc>
          <w:tcPr>
            <w:tcW w:w="1134" w:type="dxa"/>
          </w:tcPr>
          <w:p w14:paraId="0AC88CED" w14:textId="77777777" w:rsidR="00B02E9C" w:rsidRPr="00445140" w:rsidRDefault="00B02E9C" w:rsidP="00DC55E3">
            <w:pPr>
              <w:pStyle w:val="Basictext"/>
              <w:jc w:val="right"/>
              <w:rPr>
                <w:sz w:val="20"/>
                <w:szCs w:val="20"/>
              </w:rPr>
            </w:pPr>
            <w:r w:rsidRPr="00445140">
              <w:rPr>
                <w:sz w:val="20"/>
                <w:szCs w:val="20"/>
              </w:rPr>
              <w:t>41,103</w:t>
            </w:r>
          </w:p>
        </w:tc>
        <w:tc>
          <w:tcPr>
            <w:tcW w:w="992" w:type="dxa"/>
          </w:tcPr>
          <w:p w14:paraId="4AD31346" w14:textId="77777777" w:rsidR="00B02E9C" w:rsidRPr="00445140" w:rsidRDefault="00B02E9C" w:rsidP="00DC55E3">
            <w:pPr>
              <w:pStyle w:val="Basictext"/>
              <w:jc w:val="center"/>
              <w:rPr>
                <w:sz w:val="20"/>
                <w:szCs w:val="20"/>
              </w:rPr>
            </w:pPr>
            <w:r w:rsidRPr="00445140">
              <w:rPr>
                <w:sz w:val="20"/>
                <w:szCs w:val="20"/>
              </w:rPr>
              <w:t>6</w:t>
            </w:r>
          </w:p>
        </w:tc>
        <w:tc>
          <w:tcPr>
            <w:tcW w:w="1134" w:type="dxa"/>
          </w:tcPr>
          <w:p w14:paraId="1E974098" w14:textId="77777777" w:rsidR="00B02E9C" w:rsidRPr="00445140" w:rsidRDefault="00B02E9C" w:rsidP="00DC55E3">
            <w:pPr>
              <w:pStyle w:val="Basictext"/>
              <w:jc w:val="center"/>
              <w:rPr>
                <w:sz w:val="20"/>
                <w:szCs w:val="20"/>
              </w:rPr>
            </w:pPr>
            <w:r w:rsidRPr="00445140">
              <w:rPr>
                <w:sz w:val="20"/>
                <w:szCs w:val="20"/>
              </w:rPr>
              <w:t>1</w:t>
            </w:r>
          </w:p>
        </w:tc>
        <w:tc>
          <w:tcPr>
            <w:tcW w:w="1107" w:type="dxa"/>
          </w:tcPr>
          <w:p w14:paraId="2B95CABB" w14:textId="77777777" w:rsidR="00B02E9C" w:rsidRPr="00445140" w:rsidRDefault="00B02E9C" w:rsidP="00DC55E3">
            <w:pPr>
              <w:pStyle w:val="Basictext"/>
              <w:jc w:val="center"/>
              <w:rPr>
                <w:sz w:val="20"/>
                <w:szCs w:val="20"/>
              </w:rPr>
            </w:pPr>
            <w:r w:rsidRPr="00445140">
              <w:rPr>
                <w:sz w:val="20"/>
                <w:szCs w:val="20"/>
              </w:rPr>
              <w:t>16.7%</w:t>
            </w:r>
          </w:p>
        </w:tc>
        <w:tc>
          <w:tcPr>
            <w:tcW w:w="1161" w:type="dxa"/>
          </w:tcPr>
          <w:p w14:paraId="2C8F34A9" w14:textId="77777777" w:rsidR="00B02E9C" w:rsidRPr="00445140" w:rsidRDefault="00B02E9C" w:rsidP="00DC55E3">
            <w:pPr>
              <w:pStyle w:val="Basictext"/>
              <w:jc w:val="center"/>
              <w:rPr>
                <w:sz w:val="20"/>
                <w:szCs w:val="20"/>
              </w:rPr>
            </w:pPr>
            <w:r w:rsidRPr="00445140">
              <w:rPr>
                <w:sz w:val="20"/>
                <w:szCs w:val="20"/>
              </w:rPr>
              <w:t>0</w:t>
            </w:r>
          </w:p>
        </w:tc>
        <w:tc>
          <w:tcPr>
            <w:tcW w:w="1134" w:type="dxa"/>
          </w:tcPr>
          <w:p w14:paraId="0CE4113D" w14:textId="1798D594" w:rsidR="00B02E9C" w:rsidRPr="00445140" w:rsidRDefault="00B02E9C" w:rsidP="00DC55E3">
            <w:pPr>
              <w:pStyle w:val="Basictext"/>
              <w:jc w:val="center"/>
              <w:rPr>
                <w:sz w:val="20"/>
                <w:szCs w:val="20"/>
              </w:rPr>
            </w:pPr>
            <w:r w:rsidRPr="00445140">
              <w:rPr>
                <w:sz w:val="20"/>
                <w:szCs w:val="20"/>
              </w:rPr>
              <w:t>0</w:t>
            </w:r>
            <w:r w:rsidR="00DC55E3" w:rsidRPr="00445140">
              <w:rPr>
                <w:sz w:val="20"/>
                <w:szCs w:val="20"/>
              </w:rPr>
              <w:t>.0</w:t>
            </w:r>
            <w:r w:rsidRPr="00445140">
              <w:rPr>
                <w:sz w:val="20"/>
                <w:szCs w:val="20"/>
              </w:rPr>
              <w:t>%</w:t>
            </w:r>
          </w:p>
        </w:tc>
      </w:tr>
      <w:tr w:rsidR="00B02E9C" w:rsidRPr="00445140" w14:paraId="4451ADAC" w14:textId="77777777" w:rsidTr="00DC55E3">
        <w:tc>
          <w:tcPr>
            <w:tcW w:w="461" w:type="dxa"/>
          </w:tcPr>
          <w:p w14:paraId="5D6360FB" w14:textId="77777777" w:rsidR="00B02E9C" w:rsidRPr="00445140" w:rsidRDefault="00B02E9C" w:rsidP="009A2965">
            <w:pPr>
              <w:pStyle w:val="Basictext"/>
              <w:jc w:val="left"/>
              <w:rPr>
                <w:sz w:val="20"/>
                <w:szCs w:val="20"/>
              </w:rPr>
            </w:pPr>
            <w:r w:rsidRPr="00445140">
              <w:rPr>
                <w:sz w:val="20"/>
                <w:szCs w:val="20"/>
              </w:rPr>
              <w:t>7</w:t>
            </w:r>
          </w:p>
        </w:tc>
        <w:tc>
          <w:tcPr>
            <w:tcW w:w="1558" w:type="dxa"/>
          </w:tcPr>
          <w:p w14:paraId="488C71C6" w14:textId="77777777" w:rsidR="00B02E9C" w:rsidRPr="00445140" w:rsidRDefault="00B02E9C" w:rsidP="009A2965">
            <w:pPr>
              <w:pStyle w:val="Basictext"/>
              <w:jc w:val="left"/>
              <w:rPr>
                <w:sz w:val="20"/>
                <w:szCs w:val="20"/>
              </w:rPr>
            </w:pPr>
            <w:r w:rsidRPr="00445140">
              <w:rPr>
                <w:sz w:val="20"/>
                <w:szCs w:val="20"/>
              </w:rPr>
              <w:t>Neapoli-Sykies</w:t>
            </w:r>
          </w:p>
        </w:tc>
        <w:tc>
          <w:tcPr>
            <w:tcW w:w="1134" w:type="dxa"/>
          </w:tcPr>
          <w:p w14:paraId="4EF584AE" w14:textId="77777777" w:rsidR="00B02E9C" w:rsidRPr="00445140" w:rsidRDefault="00B02E9C" w:rsidP="00DC55E3">
            <w:pPr>
              <w:pStyle w:val="Basictext"/>
              <w:jc w:val="right"/>
              <w:rPr>
                <w:sz w:val="20"/>
                <w:szCs w:val="20"/>
              </w:rPr>
            </w:pPr>
            <w:r w:rsidRPr="00445140">
              <w:rPr>
                <w:sz w:val="20"/>
                <w:szCs w:val="20"/>
              </w:rPr>
              <w:t>84,741</w:t>
            </w:r>
          </w:p>
        </w:tc>
        <w:tc>
          <w:tcPr>
            <w:tcW w:w="992" w:type="dxa"/>
          </w:tcPr>
          <w:p w14:paraId="3BEFF98D" w14:textId="77777777" w:rsidR="00B02E9C" w:rsidRPr="00445140" w:rsidRDefault="00B02E9C" w:rsidP="00DC55E3">
            <w:pPr>
              <w:pStyle w:val="Basictext"/>
              <w:jc w:val="center"/>
              <w:rPr>
                <w:sz w:val="20"/>
                <w:szCs w:val="20"/>
              </w:rPr>
            </w:pPr>
            <w:r w:rsidRPr="00445140">
              <w:rPr>
                <w:sz w:val="20"/>
                <w:szCs w:val="20"/>
              </w:rPr>
              <w:t>7</w:t>
            </w:r>
          </w:p>
        </w:tc>
        <w:tc>
          <w:tcPr>
            <w:tcW w:w="1134" w:type="dxa"/>
          </w:tcPr>
          <w:p w14:paraId="0045771C" w14:textId="77777777" w:rsidR="00B02E9C" w:rsidRPr="00445140" w:rsidRDefault="00B02E9C" w:rsidP="00DC55E3">
            <w:pPr>
              <w:pStyle w:val="Basictext"/>
              <w:jc w:val="center"/>
              <w:rPr>
                <w:sz w:val="20"/>
                <w:szCs w:val="20"/>
              </w:rPr>
            </w:pPr>
            <w:r w:rsidRPr="00445140">
              <w:rPr>
                <w:sz w:val="20"/>
                <w:szCs w:val="20"/>
              </w:rPr>
              <w:t>3</w:t>
            </w:r>
          </w:p>
        </w:tc>
        <w:tc>
          <w:tcPr>
            <w:tcW w:w="1107" w:type="dxa"/>
          </w:tcPr>
          <w:p w14:paraId="03F71B55" w14:textId="77777777" w:rsidR="00B02E9C" w:rsidRPr="00445140" w:rsidRDefault="00B02E9C" w:rsidP="00DC55E3">
            <w:pPr>
              <w:pStyle w:val="Basictext"/>
              <w:jc w:val="center"/>
              <w:rPr>
                <w:sz w:val="20"/>
                <w:szCs w:val="20"/>
              </w:rPr>
            </w:pPr>
            <w:r w:rsidRPr="00445140">
              <w:rPr>
                <w:sz w:val="20"/>
                <w:szCs w:val="20"/>
              </w:rPr>
              <w:t>42.9%</w:t>
            </w:r>
          </w:p>
        </w:tc>
        <w:tc>
          <w:tcPr>
            <w:tcW w:w="1161" w:type="dxa"/>
          </w:tcPr>
          <w:p w14:paraId="39E03B29" w14:textId="77777777" w:rsidR="00B02E9C" w:rsidRPr="00445140" w:rsidRDefault="00B02E9C" w:rsidP="00DC55E3">
            <w:pPr>
              <w:pStyle w:val="Basictext"/>
              <w:jc w:val="center"/>
              <w:rPr>
                <w:sz w:val="20"/>
                <w:szCs w:val="20"/>
              </w:rPr>
            </w:pPr>
            <w:r w:rsidRPr="00445140">
              <w:rPr>
                <w:sz w:val="20"/>
                <w:szCs w:val="20"/>
              </w:rPr>
              <w:t>1</w:t>
            </w:r>
          </w:p>
        </w:tc>
        <w:tc>
          <w:tcPr>
            <w:tcW w:w="1134" w:type="dxa"/>
          </w:tcPr>
          <w:p w14:paraId="6A4A6D58" w14:textId="77777777" w:rsidR="00B02E9C" w:rsidRPr="00445140" w:rsidRDefault="00B02E9C" w:rsidP="00DC55E3">
            <w:pPr>
              <w:pStyle w:val="Basictext"/>
              <w:jc w:val="center"/>
              <w:rPr>
                <w:sz w:val="20"/>
                <w:szCs w:val="20"/>
              </w:rPr>
            </w:pPr>
            <w:r w:rsidRPr="00445140">
              <w:rPr>
                <w:sz w:val="20"/>
                <w:szCs w:val="20"/>
              </w:rPr>
              <w:t>14.3%</w:t>
            </w:r>
          </w:p>
        </w:tc>
      </w:tr>
      <w:tr w:rsidR="00B02E9C" w:rsidRPr="00445140" w14:paraId="034C6C8F" w14:textId="77777777" w:rsidTr="00DC55E3">
        <w:tc>
          <w:tcPr>
            <w:tcW w:w="461" w:type="dxa"/>
          </w:tcPr>
          <w:p w14:paraId="0C807E1F" w14:textId="77777777" w:rsidR="00B02E9C" w:rsidRPr="00445140" w:rsidRDefault="00B02E9C" w:rsidP="009A2965">
            <w:pPr>
              <w:pStyle w:val="Basictext"/>
              <w:jc w:val="left"/>
              <w:rPr>
                <w:sz w:val="20"/>
                <w:szCs w:val="20"/>
              </w:rPr>
            </w:pPr>
            <w:r w:rsidRPr="00445140">
              <w:rPr>
                <w:sz w:val="20"/>
                <w:szCs w:val="20"/>
              </w:rPr>
              <w:t>8</w:t>
            </w:r>
          </w:p>
        </w:tc>
        <w:tc>
          <w:tcPr>
            <w:tcW w:w="1558" w:type="dxa"/>
          </w:tcPr>
          <w:p w14:paraId="38732E8C" w14:textId="77777777" w:rsidR="00B02E9C" w:rsidRPr="00445140" w:rsidRDefault="00B02E9C" w:rsidP="009A2965">
            <w:pPr>
              <w:pStyle w:val="Basictext"/>
              <w:jc w:val="left"/>
              <w:rPr>
                <w:sz w:val="20"/>
                <w:szCs w:val="20"/>
              </w:rPr>
            </w:pPr>
            <w:r w:rsidRPr="00445140">
              <w:rPr>
                <w:sz w:val="20"/>
                <w:szCs w:val="20"/>
              </w:rPr>
              <w:t>Oraiokastro</w:t>
            </w:r>
          </w:p>
        </w:tc>
        <w:tc>
          <w:tcPr>
            <w:tcW w:w="1134" w:type="dxa"/>
          </w:tcPr>
          <w:p w14:paraId="35CD8F0C" w14:textId="77777777" w:rsidR="00B02E9C" w:rsidRPr="00445140" w:rsidRDefault="00B02E9C" w:rsidP="00DC55E3">
            <w:pPr>
              <w:pStyle w:val="Basictext"/>
              <w:jc w:val="right"/>
              <w:rPr>
                <w:sz w:val="20"/>
                <w:szCs w:val="20"/>
              </w:rPr>
            </w:pPr>
            <w:r w:rsidRPr="00445140">
              <w:rPr>
                <w:sz w:val="20"/>
                <w:szCs w:val="20"/>
              </w:rPr>
              <w:t>38,317</w:t>
            </w:r>
          </w:p>
        </w:tc>
        <w:tc>
          <w:tcPr>
            <w:tcW w:w="992" w:type="dxa"/>
          </w:tcPr>
          <w:p w14:paraId="29F57F33" w14:textId="77777777" w:rsidR="00B02E9C" w:rsidRPr="00445140" w:rsidRDefault="00B02E9C" w:rsidP="00DC55E3">
            <w:pPr>
              <w:pStyle w:val="Basictext"/>
              <w:jc w:val="center"/>
              <w:rPr>
                <w:sz w:val="20"/>
                <w:szCs w:val="20"/>
              </w:rPr>
            </w:pPr>
            <w:r w:rsidRPr="00445140">
              <w:rPr>
                <w:sz w:val="20"/>
                <w:szCs w:val="20"/>
              </w:rPr>
              <w:t>4</w:t>
            </w:r>
          </w:p>
        </w:tc>
        <w:tc>
          <w:tcPr>
            <w:tcW w:w="1134" w:type="dxa"/>
          </w:tcPr>
          <w:p w14:paraId="4A1D9813" w14:textId="77777777" w:rsidR="00B02E9C" w:rsidRPr="00445140" w:rsidRDefault="00B02E9C" w:rsidP="00DC55E3">
            <w:pPr>
              <w:pStyle w:val="Basictext"/>
              <w:jc w:val="center"/>
              <w:rPr>
                <w:sz w:val="20"/>
                <w:szCs w:val="20"/>
              </w:rPr>
            </w:pPr>
            <w:r w:rsidRPr="00445140">
              <w:rPr>
                <w:sz w:val="20"/>
                <w:szCs w:val="20"/>
              </w:rPr>
              <w:t>2</w:t>
            </w:r>
          </w:p>
        </w:tc>
        <w:tc>
          <w:tcPr>
            <w:tcW w:w="1107" w:type="dxa"/>
          </w:tcPr>
          <w:p w14:paraId="6C5FF4DB" w14:textId="0935EC9D" w:rsidR="00B02E9C" w:rsidRPr="00445140" w:rsidRDefault="00B02E9C" w:rsidP="00DC55E3">
            <w:pPr>
              <w:pStyle w:val="Basictext"/>
              <w:jc w:val="center"/>
              <w:rPr>
                <w:sz w:val="20"/>
                <w:szCs w:val="20"/>
              </w:rPr>
            </w:pPr>
            <w:r w:rsidRPr="00445140">
              <w:rPr>
                <w:sz w:val="20"/>
                <w:szCs w:val="20"/>
              </w:rPr>
              <w:t>50</w:t>
            </w:r>
            <w:r w:rsidR="00DC55E3" w:rsidRPr="00445140">
              <w:rPr>
                <w:sz w:val="20"/>
                <w:szCs w:val="20"/>
              </w:rPr>
              <w:t>.0</w:t>
            </w:r>
            <w:r w:rsidRPr="00445140">
              <w:rPr>
                <w:sz w:val="20"/>
                <w:szCs w:val="20"/>
              </w:rPr>
              <w:t>%</w:t>
            </w:r>
          </w:p>
        </w:tc>
        <w:tc>
          <w:tcPr>
            <w:tcW w:w="1161" w:type="dxa"/>
          </w:tcPr>
          <w:p w14:paraId="38415B3D" w14:textId="77777777" w:rsidR="00B02E9C" w:rsidRPr="00445140" w:rsidRDefault="00B02E9C" w:rsidP="00DC55E3">
            <w:pPr>
              <w:pStyle w:val="Basictext"/>
              <w:jc w:val="center"/>
              <w:rPr>
                <w:sz w:val="20"/>
                <w:szCs w:val="20"/>
              </w:rPr>
            </w:pPr>
            <w:r w:rsidRPr="00445140">
              <w:rPr>
                <w:sz w:val="20"/>
                <w:szCs w:val="20"/>
              </w:rPr>
              <w:t>2</w:t>
            </w:r>
          </w:p>
        </w:tc>
        <w:tc>
          <w:tcPr>
            <w:tcW w:w="1134" w:type="dxa"/>
          </w:tcPr>
          <w:p w14:paraId="3E55F95E" w14:textId="5D463ADC" w:rsidR="00B02E9C" w:rsidRPr="00445140" w:rsidRDefault="00B02E9C" w:rsidP="00DC55E3">
            <w:pPr>
              <w:pStyle w:val="Basictext"/>
              <w:jc w:val="center"/>
              <w:rPr>
                <w:sz w:val="20"/>
                <w:szCs w:val="20"/>
              </w:rPr>
            </w:pPr>
            <w:r w:rsidRPr="00445140">
              <w:rPr>
                <w:sz w:val="20"/>
                <w:szCs w:val="20"/>
              </w:rPr>
              <w:t>50</w:t>
            </w:r>
            <w:r w:rsidR="00DC55E3" w:rsidRPr="00445140">
              <w:rPr>
                <w:sz w:val="20"/>
                <w:szCs w:val="20"/>
              </w:rPr>
              <w:t>.0</w:t>
            </w:r>
            <w:r w:rsidRPr="00445140">
              <w:rPr>
                <w:sz w:val="20"/>
                <w:szCs w:val="20"/>
              </w:rPr>
              <w:t>%</w:t>
            </w:r>
          </w:p>
        </w:tc>
      </w:tr>
      <w:tr w:rsidR="00B02E9C" w:rsidRPr="00445140" w14:paraId="563BCF04" w14:textId="77777777" w:rsidTr="00DC55E3">
        <w:tc>
          <w:tcPr>
            <w:tcW w:w="461" w:type="dxa"/>
          </w:tcPr>
          <w:p w14:paraId="25ED6286" w14:textId="77777777" w:rsidR="00B02E9C" w:rsidRPr="00445140" w:rsidRDefault="00B02E9C" w:rsidP="009A2965">
            <w:pPr>
              <w:pStyle w:val="Basictext"/>
              <w:jc w:val="left"/>
              <w:rPr>
                <w:sz w:val="20"/>
                <w:szCs w:val="20"/>
              </w:rPr>
            </w:pPr>
            <w:r w:rsidRPr="00445140">
              <w:rPr>
                <w:sz w:val="20"/>
                <w:szCs w:val="20"/>
              </w:rPr>
              <w:t>9</w:t>
            </w:r>
          </w:p>
        </w:tc>
        <w:tc>
          <w:tcPr>
            <w:tcW w:w="1558" w:type="dxa"/>
          </w:tcPr>
          <w:p w14:paraId="1EE9677B" w14:textId="77777777" w:rsidR="00B02E9C" w:rsidRPr="00445140" w:rsidRDefault="00B02E9C" w:rsidP="009A2965">
            <w:pPr>
              <w:pStyle w:val="Basictext"/>
              <w:jc w:val="left"/>
              <w:rPr>
                <w:sz w:val="20"/>
                <w:szCs w:val="20"/>
              </w:rPr>
            </w:pPr>
            <w:r w:rsidRPr="00445140">
              <w:rPr>
                <w:sz w:val="20"/>
                <w:szCs w:val="20"/>
              </w:rPr>
              <w:t>Pavlos Melas</w:t>
            </w:r>
          </w:p>
        </w:tc>
        <w:tc>
          <w:tcPr>
            <w:tcW w:w="1134" w:type="dxa"/>
          </w:tcPr>
          <w:p w14:paraId="7B339805" w14:textId="77777777" w:rsidR="00B02E9C" w:rsidRPr="00445140" w:rsidRDefault="00B02E9C" w:rsidP="00DC55E3">
            <w:pPr>
              <w:pStyle w:val="Basictext"/>
              <w:jc w:val="right"/>
              <w:rPr>
                <w:sz w:val="20"/>
                <w:szCs w:val="20"/>
              </w:rPr>
            </w:pPr>
            <w:r w:rsidRPr="00445140">
              <w:rPr>
                <w:sz w:val="20"/>
                <w:szCs w:val="20"/>
              </w:rPr>
              <w:t>99,245</w:t>
            </w:r>
          </w:p>
        </w:tc>
        <w:tc>
          <w:tcPr>
            <w:tcW w:w="992" w:type="dxa"/>
          </w:tcPr>
          <w:p w14:paraId="055BFCD1" w14:textId="77777777" w:rsidR="00B02E9C" w:rsidRPr="00445140" w:rsidRDefault="00B02E9C" w:rsidP="00DC55E3">
            <w:pPr>
              <w:pStyle w:val="Basictext"/>
              <w:jc w:val="center"/>
              <w:rPr>
                <w:sz w:val="20"/>
                <w:szCs w:val="20"/>
              </w:rPr>
            </w:pPr>
            <w:r w:rsidRPr="00445140">
              <w:rPr>
                <w:sz w:val="20"/>
                <w:szCs w:val="20"/>
              </w:rPr>
              <w:t>11</w:t>
            </w:r>
          </w:p>
        </w:tc>
        <w:tc>
          <w:tcPr>
            <w:tcW w:w="1134" w:type="dxa"/>
          </w:tcPr>
          <w:p w14:paraId="34FEA14A" w14:textId="77777777" w:rsidR="00B02E9C" w:rsidRPr="00445140" w:rsidRDefault="00B02E9C" w:rsidP="00DC55E3">
            <w:pPr>
              <w:pStyle w:val="Basictext"/>
              <w:jc w:val="center"/>
              <w:rPr>
                <w:sz w:val="20"/>
                <w:szCs w:val="20"/>
              </w:rPr>
            </w:pPr>
            <w:r w:rsidRPr="00445140">
              <w:rPr>
                <w:sz w:val="20"/>
                <w:szCs w:val="20"/>
              </w:rPr>
              <w:t>3</w:t>
            </w:r>
          </w:p>
        </w:tc>
        <w:tc>
          <w:tcPr>
            <w:tcW w:w="1107" w:type="dxa"/>
          </w:tcPr>
          <w:p w14:paraId="277E52AD" w14:textId="77777777" w:rsidR="00B02E9C" w:rsidRPr="00445140" w:rsidRDefault="00B02E9C" w:rsidP="00DC55E3">
            <w:pPr>
              <w:pStyle w:val="Basictext"/>
              <w:jc w:val="center"/>
              <w:rPr>
                <w:sz w:val="20"/>
                <w:szCs w:val="20"/>
              </w:rPr>
            </w:pPr>
            <w:r w:rsidRPr="00445140">
              <w:rPr>
                <w:sz w:val="20"/>
                <w:szCs w:val="20"/>
              </w:rPr>
              <w:t>27.3%</w:t>
            </w:r>
          </w:p>
        </w:tc>
        <w:tc>
          <w:tcPr>
            <w:tcW w:w="1161" w:type="dxa"/>
          </w:tcPr>
          <w:p w14:paraId="34367291" w14:textId="77777777" w:rsidR="00B02E9C" w:rsidRPr="00445140" w:rsidRDefault="00B02E9C" w:rsidP="00DC55E3">
            <w:pPr>
              <w:pStyle w:val="Basictext"/>
              <w:jc w:val="center"/>
              <w:rPr>
                <w:sz w:val="20"/>
                <w:szCs w:val="20"/>
              </w:rPr>
            </w:pPr>
            <w:r w:rsidRPr="00445140">
              <w:rPr>
                <w:sz w:val="20"/>
                <w:szCs w:val="20"/>
              </w:rPr>
              <w:t>3</w:t>
            </w:r>
          </w:p>
        </w:tc>
        <w:tc>
          <w:tcPr>
            <w:tcW w:w="1134" w:type="dxa"/>
          </w:tcPr>
          <w:p w14:paraId="27D5F59A" w14:textId="77777777" w:rsidR="00B02E9C" w:rsidRPr="00445140" w:rsidRDefault="00B02E9C" w:rsidP="00DC55E3">
            <w:pPr>
              <w:pStyle w:val="Basictext"/>
              <w:jc w:val="center"/>
              <w:rPr>
                <w:sz w:val="20"/>
                <w:szCs w:val="20"/>
              </w:rPr>
            </w:pPr>
            <w:r w:rsidRPr="00445140">
              <w:rPr>
                <w:sz w:val="20"/>
                <w:szCs w:val="20"/>
              </w:rPr>
              <w:t>27.3%</w:t>
            </w:r>
          </w:p>
        </w:tc>
      </w:tr>
      <w:tr w:rsidR="00B02E9C" w:rsidRPr="00445140" w14:paraId="15819B40" w14:textId="77777777" w:rsidTr="00DC55E3">
        <w:tc>
          <w:tcPr>
            <w:tcW w:w="461" w:type="dxa"/>
          </w:tcPr>
          <w:p w14:paraId="4F819D86" w14:textId="77777777" w:rsidR="00B02E9C" w:rsidRPr="00445140" w:rsidRDefault="00B02E9C" w:rsidP="009A2965">
            <w:pPr>
              <w:pStyle w:val="Basictext"/>
              <w:jc w:val="left"/>
              <w:rPr>
                <w:sz w:val="20"/>
                <w:szCs w:val="20"/>
              </w:rPr>
            </w:pPr>
            <w:r w:rsidRPr="00445140">
              <w:rPr>
                <w:sz w:val="20"/>
                <w:szCs w:val="20"/>
              </w:rPr>
              <w:t>10</w:t>
            </w:r>
          </w:p>
        </w:tc>
        <w:tc>
          <w:tcPr>
            <w:tcW w:w="1558" w:type="dxa"/>
          </w:tcPr>
          <w:p w14:paraId="3A850C0D" w14:textId="77777777" w:rsidR="00B02E9C" w:rsidRPr="00445140" w:rsidRDefault="00B02E9C" w:rsidP="009A2965">
            <w:pPr>
              <w:pStyle w:val="Basictext"/>
              <w:jc w:val="left"/>
              <w:rPr>
                <w:sz w:val="20"/>
                <w:szCs w:val="20"/>
              </w:rPr>
            </w:pPr>
            <w:r w:rsidRPr="00445140">
              <w:rPr>
                <w:sz w:val="20"/>
                <w:szCs w:val="20"/>
              </w:rPr>
              <w:t>Pylaia-Chortiatis</w:t>
            </w:r>
          </w:p>
        </w:tc>
        <w:tc>
          <w:tcPr>
            <w:tcW w:w="1134" w:type="dxa"/>
          </w:tcPr>
          <w:p w14:paraId="1D2C178E" w14:textId="77777777" w:rsidR="00B02E9C" w:rsidRPr="00445140" w:rsidRDefault="00B02E9C" w:rsidP="00DC55E3">
            <w:pPr>
              <w:pStyle w:val="Basictext"/>
              <w:jc w:val="right"/>
              <w:rPr>
                <w:sz w:val="20"/>
                <w:szCs w:val="20"/>
              </w:rPr>
            </w:pPr>
            <w:r w:rsidRPr="00445140">
              <w:rPr>
                <w:sz w:val="20"/>
                <w:szCs w:val="20"/>
              </w:rPr>
              <w:t>70,110</w:t>
            </w:r>
          </w:p>
        </w:tc>
        <w:tc>
          <w:tcPr>
            <w:tcW w:w="992" w:type="dxa"/>
          </w:tcPr>
          <w:p w14:paraId="3F906B57" w14:textId="77777777" w:rsidR="00B02E9C" w:rsidRPr="00445140" w:rsidRDefault="00B02E9C" w:rsidP="00DC55E3">
            <w:pPr>
              <w:pStyle w:val="Basictext"/>
              <w:jc w:val="center"/>
              <w:rPr>
                <w:sz w:val="20"/>
                <w:szCs w:val="20"/>
              </w:rPr>
            </w:pPr>
            <w:r w:rsidRPr="00445140">
              <w:rPr>
                <w:sz w:val="20"/>
                <w:szCs w:val="20"/>
              </w:rPr>
              <w:t>6</w:t>
            </w:r>
          </w:p>
        </w:tc>
        <w:tc>
          <w:tcPr>
            <w:tcW w:w="1134" w:type="dxa"/>
          </w:tcPr>
          <w:p w14:paraId="2272D0C2" w14:textId="77777777" w:rsidR="00B02E9C" w:rsidRPr="00445140" w:rsidRDefault="00B02E9C" w:rsidP="00DC55E3">
            <w:pPr>
              <w:pStyle w:val="Basictext"/>
              <w:jc w:val="center"/>
              <w:rPr>
                <w:sz w:val="20"/>
                <w:szCs w:val="20"/>
              </w:rPr>
            </w:pPr>
            <w:r w:rsidRPr="00445140">
              <w:rPr>
                <w:sz w:val="20"/>
                <w:szCs w:val="20"/>
              </w:rPr>
              <w:t>3</w:t>
            </w:r>
          </w:p>
        </w:tc>
        <w:tc>
          <w:tcPr>
            <w:tcW w:w="1107" w:type="dxa"/>
          </w:tcPr>
          <w:p w14:paraId="29BF6863" w14:textId="74C2FE00" w:rsidR="00B02E9C" w:rsidRPr="00445140" w:rsidRDefault="00B02E9C" w:rsidP="00DC55E3">
            <w:pPr>
              <w:pStyle w:val="Basictext"/>
              <w:jc w:val="center"/>
              <w:rPr>
                <w:sz w:val="20"/>
                <w:szCs w:val="20"/>
              </w:rPr>
            </w:pPr>
            <w:r w:rsidRPr="00445140">
              <w:rPr>
                <w:sz w:val="20"/>
                <w:szCs w:val="20"/>
              </w:rPr>
              <w:t>50</w:t>
            </w:r>
            <w:r w:rsidR="00DC55E3" w:rsidRPr="00445140">
              <w:rPr>
                <w:sz w:val="20"/>
                <w:szCs w:val="20"/>
              </w:rPr>
              <w:t>.0</w:t>
            </w:r>
            <w:r w:rsidRPr="00445140">
              <w:rPr>
                <w:sz w:val="20"/>
                <w:szCs w:val="20"/>
              </w:rPr>
              <w:t>%</w:t>
            </w:r>
          </w:p>
        </w:tc>
        <w:tc>
          <w:tcPr>
            <w:tcW w:w="1161" w:type="dxa"/>
          </w:tcPr>
          <w:p w14:paraId="2F146380" w14:textId="77777777" w:rsidR="00B02E9C" w:rsidRPr="00445140" w:rsidRDefault="00B02E9C" w:rsidP="00DC55E3">
            <w:pPr>
              <w:pStyle w:val="Basictext"/>
              <w:jc w:val="center"/>
              <w:rPr>
                <w:sz w:val="20"/>
                <w:szCs w:val="20"/>
              </w:rPr>
            </w:pPr>
            <w:r w:rsidRPr="00445140">
              <w:rPr>
                <w:sz w:val="20"/>
                <w:szCs w:val="20"/>
              </w:rPr>
              <w:t>1</w:t>
            </w:r>
          </w:p>
        </w:tc>
        <w:tc>
          <w:tcPr>
            <w:tcW w:w="1134" w:type="dxa"/>
          </w:tcPr>
          <w:p w14:paraId="3C39EE8E" w14:textId="77777777" w:rsidR="00B02E9C" w:rsidRPr="00445140" w:rsidRDefault="00B02E9C" w:rsidP="00DC55E3">
            <w:pPr>
              <w:pStyle w:val="Basictext"/>
              <w:jc w:val="center"/>
              <w:rPr>
                <w:sz w:val="20"/>
                <w:szCs w:val="20"/>
              </w:rPr>
            </w:pPr>
            <w:r w:rsidRPr="00445140">
              <w:rPr>
                <w:sz w:val="20"/>
                <w:szCs w:val="20"/>
              </w:rPr>
              <w:t>16.7%</w:t>
            </w:r>
          </w:p>
        </w:tc>
      </w:tr>
      <w:tr w:rsidR="00B02E9C" w:rsidRPr="00445140" w14:paraId="2A8F191B" w14:textId="77777777" w:rsidTr="00DC55E3">
        <w:tc>
          <w:tcPr>
            <w:tcW w:w="461" w:type="dxa"/>
          </w:tcPr>
          <w:p w14:paraId="282D9BAD" w14:textId="77777777" w:rsidR="00B02E9C" w:rsidRPr="00445140" w:rsidRDefault="00B02E9C" w:rsidP="009A2965">
            <w:pPr>
              <w:pStyle w:val="Basictext"/>
              <w:jc w:val="left"/>
              <w:rPr>
                <w:sz w:val="20"/>
                <w:szCs w:val="20"/>
              </w:rPr>
            </w:pPr>
            <w:r w:rsidRPr="00445140">
              <w:rPr>
                <w:sz w:val="20"/>
                <w:szCs w:val="20"/>
              </w:rPr>
              <w:t>11</w:t>
            </w:r>
          </w:p>
        </w:tc>
        <w:tc>
          <w:tcPr>
            <w:tcW w:w="1558" w:type="dxa"/>
          </w:tcPr>
          <w:p w14:paraId="78BA02E0" w14:textId="77777777" w:rsidR="00B02E9C" w:rsidRPr="00445140" w:rsidRDefault="00B02E9C" w:rsidP="009A2965">
            <w:pPr>
              <w:pStyle w:val="Basictext"/>
              <w:jc w:val="left"/>
              <w:rPr>
                <w:sz w:val="20"/>
                <w:szCs w:val="20"/>
              </w:rPr>
            </w:pPr>
            <w:r w:rsidRPr="00445140">
              <w:rPr>
                <w:sz w:val="20"/>
                <w:szCs w:val="20"/>
              </w:rPr>
              <w:t>Thermaikos</w:t>
            </w:r>
          </w:p>
        </w:tc>
        <w:tc>
          <w:tcPr>
            <w:tcW w:w="1134" w:type="dxa"/>
          </w:tcPr>
          <w:p w14:paraId="130D5313" w14:textId="77777777" w:rsidR="00B02E9C" w:rsidRPr="00445140" w:rsidRDefault="00B02E9C" w:rsidP="00DC55E3">
            <w:pPr>
              <w:pStyle w:val="Basictext"/>
              <w:jc w:val="right"/>
              <w:rPr>
                <w:sz w:val="20"/>
                <w:szCs w:val="20"/>
              </w:rPr>
            </w:pPr>
            <w:r w:rsidRPr="00445140">
              <w:rPr>
                <w:sz w:val="20"/>
                <w:szCs w:val="20"/>
              </w:rPr>
              <w:t>50,264</w:t>
            </w:r>
          </w:p>
        </w:tc>
        <w:tc>
          <w:tcPr>
            <w:tcW w:w="992" w:type="dxa"/>
          </w:tcPr>
          <w:p w14:paraId="0138B195" w14:textId="77777777" w:rsidR="00B02E9C" w:rsidRPr="00445140" w:rsidRDefault="00B02E9C" w:rsidP="00DC55E3">
            <w:pPr>
              <w:pStyle w:val="Basictext"/>
              <w:jc w:val="center"/>
              <w:rPr>
                <w:sz w:val="20"/>
                <w:szCs w:val="20"/>
              </w:rPr>
            </w:pPr>
            <w:r w:rsidRPr="00445140">
              <w:rPr>
                <w:sz w:val="20"/>
                <w:szCs w:val="20"/>
              </w:rPr>
              <w:t>5</w:t>
            </w:r>
          </w:p>
        </w:tc>
        <w:tc>
          <w:tcPr>
            <w:tcW w:w="1134" w:type="dxa"/>
          </w:tcPr>
          <w:p w14:paraId="77016503" w14:textId="77777777" w:rsidR="00B02E9C" w:rsidRPr="00445140" w:rsidRDefault="00B02E9C" w:rsidP="00DC55E3">
            <w:pPr>
              <w:pStyle w:val="Basictext"/>
              <w:jc w:val="center"/>
              <w:rPr>
                <w:sz w:val="20"/>
                <w:szCs w:val="20"/>
              </w:rPr>
            </w:pPr>
            <w:r w:rsidRPr="00445140">
              <w:rPr>
                <w:sz w:val="20"/>
                <w:szCs w:val="20"/>
              </w:rPr>
              <w:t>2</w:t>
            </w:r>
          </w:p>
        </w:tc>
        <w:tc>
          <w:tcPr>
            <w:tcW w:w="1107" w:type="dxa"/>
          </w:tcPr>
          <w:p w14:paraId="0B8D13AA" w14:textId="77974453" w:rsidR="00B02E9C" w:rsidRPr="00445140" w:rsidRDefault="00B02E9C" w:rsidP="00DC55E3">
            <w:pPr>
              <w:pStyle w:val="Basictext"/>
              <w:jc w:val="center"/>
              <w:rPr>
                <w:sz w:val="20"/>
                <w:szCs w:val="20"/>
              </w:rPr>
            </w:pPr>
            <w:r w:rsidRPr="00445140">
              <w:rPr>
                <w:sz w:val="20"/>
                <w:szCs w:val="20"/>
              </w:rPr>
              <w:t>40</w:t>
            </w:r>
            <w:r w:rsidR="00DC55E3" w:rsidRPr="00445140">
              <w:rPr>
                <w:sz w:val="20"/>
                <w:szCs w:val="20"/>
              </w:rPr>
              <w:t>.0</w:t>
            </w:r>
            <w:r w:rsidRPr="00445140">
              <w:rPr>
                <w:sz w:val="20"/>
                <w:szCs w:val="20"/>
              </w:rPr>
              <w:t>%</w:t>
            </w:r>
          </w:p>
        </w:tc>
        <w:tc>
          <w:tcPr>
            <w:tcW w:w="1161" w:type="dxa"/>
          </w:tcPr>
          <w:p w14:paraId="3E380B3E" w14:textId="77777777" w:rsidR="00B02E9C" w:rsidRPr="00445140" w:rsidRDefault="00B02E9C" w:rsidP="00DC55E3">
            <w:pPr>
              <w:pStyle w:val="Basictext"/>
              <w:jc w:val="center"/>
              <w:rPr>
                <w:sz w:val="20"/>
                <w:szCs w:val="20"/>
              </w:rPr>
            </w:pPr>
            <w:r w:rsidRPr="00445140">
              <w:rPr>
                <w:sz w:val="20"/>
                <w:szCs w:val="20"/>
              </w:rPr>
              <w:t>1</w:t>
            </w:r>
          </w:p>
        </w:tc>
        <w:tc>
          <w:tcPr>
            <w:tcW w:w="1134" w:type="dxa"/>
          </w:tcPr>
          <w:p w14:paraId="071422FE" w14:textId="6A4CF2EE" w:rsidR="00B02E9C" w:rsidRPr="00445140" w:rsidRDefault="00B02E9C" w:rsidP="00DC55E3">
            <w:pPr>
              <w:pStyle w:val="Basictext"/>
              <w:jc w:val="center"/>
              <w:rPr>
                <w:sz w:val="20"/>
                <w:szCs w:val="20"/>
              </w:rPr>
            </w:pPr>
            <w:r w:rsidRPr="00445140">
              <w:rPr>
                <w:sz w:val="20"/>
                <w:szCs w:val="20"/>
              </w:rPr>
              <w:t>20</w:t>
            </w:r>
            <w:r w:rsidR="00DC55E3" w:rsidRPr="00445140">
              <w:rPr>
                <w:sz w:val="20"/>
                <w:szCs w:val="20"/>
              </w:rPr>
              <w:t>.0</w:t>
            </w:r>
            <w:r w:rsidRPr="00445140">
              <w:rPr>
                <w:sz w:val="20"/>
                <w:szCs w:val="20"/>
              </w:rPr>
              <w:t>%</w:t>
            </w:r>
          </w:p>
        </w:tc>
      </w:tr>
      <w:tr w:rsidR="00B02E9C" w:rsidRPr="00445140" w14:paraId="17AE5607" w14:textId="77777777" w:rsidTr="00DC55E3">
        <w:tc>
          <w:tcPr>
            <w:tcW w:w="461" w:type="dxa"/>
          </w:tcPr>
          <w:p w14:paraId="4EC2E871" w14:textId="77777777" w:rsidR="00B02E9C" w:rsidRPr="00445140" w:rsidRDefault="00B02E9C" w:rsidP="009A2965">
            <w:pPr>
              <w:pStyle w:val="Basictext"/>
              <w:jc w:val="left"/>
              <w:rPr>
                <w:sz w:val="20"/>
                <w:szCs w:val="20"/>
              </w:rPr>
            </w:pPr>
            <w:r w:rsidRPr="00445140">
              <w:rPr>
                <w:sz w:val="20"/>
                <w:szCs w:val="20"/>
              </w:rPr>
              <w:t>12</w:t>
            </w:r>
          </w:p>
        </w:tc>
        <w:tc>
          <w:tcPr>
            <w:tcW w:w="1558" w:type="dxa"/>
          </w:tcPr>
          <w:p w14:paraId="265C0368" w14:textId="77777777" w:rsidR="00B02E9C" w:rsidRPr="00445140" w:rsidRDefault="00B02E9C" w:rsidP="009A2965">
            <w:pPr>
              <w:pStyle w:val="Basictext"/>
              <w:jc w:val="left"/>
              <w:rPr>
                <w:sz w:val="20"/>
                <w:szCs w:val="20"/>
              </w:rPr>
            </w:pPr>
            <w:r w:rsidRPr="00445140">
              <w:rPr>
                <w:sz w:val="20"/>
                <w:szCs w:val="20"/>
              </w:rPr>
              <w:t>Thermi</w:t>
            </w:r>
          </w:p>
        </w:tc>
        <w:tc>
          <w:tcPr>
            <w:tcW w:w="1134" w:type="dxa"/>
          </w:tcPr>
          <w:p w14:paraId="32FB63C8" w14:textId="77777777" w:rsidR="00B02E9C" w:rsidRPr="00445140" w:rsidRDefault="00B02E9C" w:rsidP="00DC55E3">
            <w:pPr>
              <w:pStyle w:val="Basictext"/>
              <w:jc w:val="right"/>
              <w:rPr>
                <w:sz w:val="20"/>
                <w:szCs w:val="20"/>
              </w:rPr>
            </w:pPr>
            <w:r w:rsidRPr="00445140">
              <w:rPr>
                <w:sz w:val="20"/>
                <w:szCs w:val="20"/>
              </w:rPr>
              <w:t>53,201</w:t>
            </w:r>
          </w:p>
        </w:tc>
        <w:tc>
          <w:tcPr>
            <w:tcW w:w="992" w:type="dxa"/>
          </w:tcPr>
          <w:p w14:paraId="712FAF91" w14:textId="77777777" w:rsidR="00B02E9C" w:rsidRPr="00445140" w:rsidRDefault="00B02E9C" w:rsidP="00DC55E3">
            <w:pPr>
              <w:pStyle w:val="Basictext"/>
              <w:jc w:val="center"/>
              <w:rPr>
                <w:sz w:val="20"/>
                <w:szCs w:val="20"/>
              </w:rPr>
            </w:pPr>
            <w:r w:rsidRPr="00445140">
              <w:rPr>
                <w:sz w:val="20"/>
                <w:szCs w:val="20"/>
              </w:rPr>
              <w:t>6</w:t>
            </w:r>
          </w:p>
        </w:tc>
        <w:tc>
          <w:tcPr>
            <w:tcW w:w="1134" w:type="dxa"/>
          </w:tcPr>
          <w:p w14:paraId="4D6F4B8E" w14:textId="77777777" w:rsidR="00B02E9C" w:rsidRPr="00445140" w:rsidRDefault="00B02E9C" w:rsidP="00DC55E3">
            <w:pPr>
              <w:pStyle w:val="Basictext"/>
              <w:jc w:val="center"/>
              <w:rPr>
                <w:sz w:val="20"/>
                <w:szCs w:val="20"/>
              </w:rPr>
            </w:pPr>
            <w:r w:rsidRPr="00445140">
              <w:rPr>
                <w:sz w:val="20"/>
                <w:szCs w:val="20"/>
              </w:rPr>
              <w:t>2</w:t>
            </w:r>
          </w:p>
        </w:tc>
        <w:tc>
          <w:tcPr>
            <w:tcW w:w="1107" w:type="dxa"/>
          </w:tcPr>
          <w:p w14:paraId="41B2666B" w14:textId="77777777" w:rsidR="00B02E9C" w:rsidRPr="00445140" w:rsidRDefault="00B02E9C" w:rsidP="00DC55E3">
            <w:pPr>
              <w:pStyle w:val="Basictext"/>
              <w:jc w:val="center"/>
              <w:rPr>
                <w:sz w:val="20"/>
                <w:szCs w:val="20"/>
              </w:rPr>
            </w:pPr>
            <w:r w:rsidRPr="00445140">
              <w:rPr>
                <w:sz w:val="20"/>
                <w:szCs w:val="20"/>
              </w:rPr>
              <w:t>33.3%</w:t>
            </w:r>
          </w:p>
        </w:tc>
        <w:tc>
          <w:tcPr>
            <w:tcW w:w="1161" w:type="dxa"/>
          </w:tcPr>
          <w:p w14:paraId="740FFCEC" w14:textId="77777777" w:rsidR="00B02E9C" w:rsidRPr="00445140" w:rsidRDefault="00B02E9C" w:rsidP="00DC55E3">
            <w:pPr>
              <w:pStyle w:val="Basictext"/>
              <w:jc w:val="center"/>
              <w:rPr>
                <w:sz w:val="20"/>
                <w:szCs w:val="20"/>
              </w:rPr>
            </w:pPr>
            <w:r w:rsidRPr="00445140">
              <w:rPr>
                <w:sz w:val="20"/>
                <w:szCs w:val="20"/>
              </w:rPr>
              <w:t>0</w:t>
            </w:r>
          </w:p>
        </w:tc>
        <w:tc>
          <w:tcPr>
            <w:tcW w:w="1134" w:type="dxa"/>
          </w:tcPr>
          <w:p w14:paraId="2466D2B6" w14:textId="2510974A" w:rsidR="00B02E9C" w:rsidRPr="00445140" w:rsidRDefault="00B02E9C" w:rsidP="00DC55E3">
            <w:pPr>
              <w:pStyle w:val="Basictext"/>
              <w:jc w:val="center"/>
              <w:rPr>
                <w:sz w:val="20"/>
                <w:szCs w:val="20"/>
              </w:rPr>
            </w:pPr>
            <w:r w:rsidRPr="00445140">
              <w:rPr>
                <w:sz w:val="20"/>
                <w:szCs w:val="20"/>
              </w:rPr>
              <w:t>0</w:t>
            </w:r>
            <w:r w:rsidR="00DC55E3" w:rsidRPr="00445140">
              <w:rPr>
                <w:sz w:val="20"/>
                <w:szCs w:val="20"/>
              </w:rPr>
              <w:t>.0</w:t>
            </w:r>
            <w:r w:rsidRPr="00445140">
              <w:rPr>
                <w:sz w:val="20"/>
                <w:szCs w:val="20"/>
              </w:rPr>
              <w:t>%</w:t>
            </w:r>
          </w:p>
        </w:tc>
      </w:tr>
      <w:tr w:rsidR="00B02E9C" w:rsidRPr="00445140" w14:paraId="37D57FF9" w14:textId="77777777" w:rsidTr="00DC55E3">
        <w:tc>
          <w:tcPr>
            <w:tcW w:w="461" w:type="dxa"/>
          </w:tcPr>
          <w:p w14:paraId="16271014" w14:textId="77777777" w:rsidR="00B02E9C" w:rsidRPr="00445140" w:rsidRDefault="00B02E9C" w:rsidP="009A2965">
            <w:pPr>
              <w:pStyle w:val="Basictext"/>
              <w:jc w:val="left"/>
              <w:rPr>
                <w:sz w:val="20"/>
                <w:szCs w:val="20"/>
              </w:rPr>
            </w:pPr>
            <w:r w:rsidRPr="00445140">
              <w:rPr>
                <w:sz w:val="20"/>
                <w:szCs w:val="20"/>
              </w:rPr>
              <w:t>13</w:t>
            </w:r>
          </w:p>
        </w:tc>
        <w:tc>
          <w:tcPr>
            <w:tcW w:w="1558" w:type="dxa"/>
          </w:tcPr>
          <w:p w14:paraId="73A09851" w14:textId="77777777" w:rsidR="00B02E9C" w:rsidRPr="00445140" w:rsidRDefault="00B02E9C" w:rsidP="009A2965">
            <w:pPr>
              <w:pStyle w:val="Basictext"/>
              <w:jc w:val="left"/>
              <w:rPr>
                <w:sz w:val="20"/>
                <w:szCs w:val="20"/>
              </w:rPr>
            </w:pPr>
            <w:r w:rsidRPr="00445140">
              <w:rPr>
                <w:sz w:val="20"/>
                <w:szCs w:val="20"/>
              </w:rPr>
              <w:t>Thessaloniki</w:t>
            </w:r>
          </w:p>
        </w:tc>
        <w:tc>
          <w:tcPr>
            <w:tcW w:w="1134" w:type="dxa"/>
          </w:tcPr>
          <w:p w14:paraId="73005F72" w14:textId="77777777" w:rsidR="00B02E9C" w:rsidRPr="00445140" w:rsidRDefault="00B02E9C" w:rsidP="00DC55E3">
            <w:pPr>
              <w:pStyle w:val="Basictext"/>
              <w:jc w:val="right"/>
              <w:rPr>
                <w:sz w:val="20"/>
                <w:szCs w:val="20"/>
              </w:rPr>
            </w:pPr>
            <w:r w:rsidRPr="00445140">
              <w:rPr>
                <w:sz w:val="20"/>
                <w:szCs w:val="20"/>
              </w:rPr>
              <w:t>325,182</w:t>
            </w:r>
          </w:p>
        </w:tc>
        <w:tc>
          <w:tcPr>
            <w:tcW w:w="992" w:type="dxa"/>
          </w:tcPr>
          <w:p w14:paraId="705A9AB6" w14:textId="77777777" w:rsidR="00B02E9C" w:rsidRPr="00445140" w:rsidRDefault="00B02E9C" w:rsidP="00DC55E3">
            <w:pPr>
              <w:pStyle w:val="Basictext"/>
              <w:jc w:val="center"/>
              <w:rPr>
                <w:sz w:val="20"/>
                <w:szCs w:val="20"/>
              </w:rPr>
            </w:pPr>
            <w:r w:rsidRPr="00445140">
              <w:rPr>
                <w:sz w:val="20"/>
                <w:szCs w:val="20"/>
              </w:rPr>
              <w:t>30</w:t>
            </w:r>
          </w:p>
        </w:tc>
        <w:tc>
          <w:tcPr>
            <w:tcW w:w="1134" w:type="dxa"/>
          </w:tcPr>
          <w:p w14:paraId="5EEE3386" w14:textId="77777777" w:rsidR="00B02E9C" w:rsidRPr="00445140" w:rsidRDefault="00B02E9C" w:rsidP="00DC55E3">
            <w:pPr>
              <w:pStyle w:val="Basictext"/>
              <w:jc w:val="center"/>
              <w:rPr>
                <w:sz w:val="20"/>
                <w:szCs w:val="20"/>
              </w:rPr>
            </w:pPr>
            <w:r w:rsidRPr="00445140">
              <w:rPr>
                <w:sz w:val="20"/>
                <w:szCs w:val="20"/>
              </w:rPr>
              <w:t>7</w:t>
            </w:r>
          </w:p>
        </w:tc>
        <w:tc>
          <w:tcPr>
            <w:tcW w:w="1107" w:type="dxa"/>
          </w:tcPr>
          <w:p w14:paraId="733B7BCF" w14:textId="77777777" w:rsidR="00B02E9C" w:rsidRPr="00445140" w:rsidRDefault="00B02E9C" w:rsidP="00DC55E3">
            <w:pPr>
              <w:pStyle w:val="Basictext"/>
              <w:jc w:val="center"/>
              <w:rPr>
                <w:sz w:val="20"/>
                <w:szCs w:val="20"/>
              </w:rPr>
            </w:pPr>
            <w:r w:rsidRPr="00445140">
              <w:rPr>
                <w:sz w:val="20"/>
                <w:szCs w:val="20"/>
              </w:rPr>
              <w:t>23.3%</w:t>
            </w:r>
          </w:p>
        </w:tc>
        <w:tc>
          <w:tcPr>
            <w:tcW w:w="1161" w:type="dxa"/>
          </w:tcPr>
          <w:p w14:paraId="4C09B620" w14:textId="77777777" w:rsidR="00B02E9C" w:rsidRPr="00445140" w:rsidRDefault="00B02E9C" w:rsidP="00DC55E3">
            <w:pPr>
              <w:pStyle w:val="Basictext"/>
              <w:jc w:val="center"/>
              <w:rPr>
                <w:sz w:val="20"/>
                <w:szCs w:val="20"/>
              </w:rPr>
            </w:pPr>
            <w:r w:rsidRPr="00445140">
              <w:rPr>
                <w:sz w:val="20"/>
                <w:szCs w:val="20"/>
              </w:rPr>
              <w:t>6</w:t>
            </w:r>
          </w:p>
        </w:tc>
        <w:tc>
          <w:tcPr>
            <w:tcW w:w="1134" w:type="dxa"/>
          </w:tcPr>
          <w:p w14:paraId="2B9CC244" w14:textId="0888AAE8" w:rsidR="00B02E9C" w:rsidRPr="00445140" w:rsidRDefault="00B02E9C" w:rsidP="00DC55E3">
            <w:pPr>
              <w:pStyle w:val="Basictext"/>
              <w:jc w:val="center"/>
              <w:rPr>
                <w:sz w:val="20"/>
                <w:szCs w:val="20"/>
              </w:rPr>
            </w:pPr>
            <w:r w:rsidRPr="00445140">
              <w:rPr>
                <w:sz w:val="20"/>
                <w:szCs w:val="20"/>
              </w:rPr>
              <w:t>20</w:t>
            </w:r>
            <w:r w:rsidR="00DC55E3" w:rsidRPr="00445140">
              <w:rPr>
                <w:sz w:val="20"/>
                <w:szCs w:val="20"/>
              </w:rPr>
              <w:t>.0</w:t>
            </w:r>
            <w:r w:rsidRPr="00445140">
              <w:rPr>
                <w:sz w:val="20"/>
                <w:szCs w:val="20"/>
              </w:rPr>
              <w:t>%</w:t>
            </w:r>
          </w:p>
        </w:tc>
      </w:tr>
      <w:tr w:rsidR="00B02E9C" w:rsidRPr="00445140" w14:paraId="39EBDBB3" w14:textId="77777777" w:rsidTr="00DC55E3">
        <w:tc>
          <w:tcPr>
            <w:tcW w:w="461" w:type="dxa"/>
          </w:tcPr>
          <w:p w14:paraId="149B420F" w14:textId="77777777" w:rsidR="00B02E9C" w:rsidRPr="00445140" w:rsidRDefault="00B02E9C" w:rsidP="009A2965">
            <w:pPr>
              <w:pStyle w:val="Basictext"/>
              <w:jc w:val="left"/>
              <w:rPr>
                <w:sz w:val="20"/>
                <w:szCs w:val="20"/>
              </w:rPr>
            </w:pPr>
            <w:r w:rsidRPr="00445140">
              <w:rPr>
                <w:sz w:val="20"/>
                <w:szCs w:val="20"/>
              </w:rPr>
              <w:t>14</w:t>
            </w:r>
          </w:p>
        </w:tc>
        <w:tc>
          <w:tcPr>
            <w:tcW w:w="1558" w:type="dxa"/>
          </w:tcPr>
          <w:p w14:paraId="234201AF" w14:textId="77777777" w:rsidR="00B02E9C" w:rsidRPr="00445140" w:rsidRDefault="00B02E9C" w:rsidP="009A2965">
            <w:pPr>
              <w:pStyle w:val="Basictext"/>
              <w:jc w:val="left"/>
              <w:rPr>
                <w:sz w:val="20"/>
                <w:szCs w:val="20"/>
              </w:rPr>
            </w:pPr>
            <w:r w:rsidRPr="00445140">
              <w:rPr>
                <w:sz w:val="20"/>
                <w:szCs w:val="20"/>
              </w:rPr>
              <w:t>Volvi</w:t>
            </w:r>
          </w:p>
        </w:tc>
        <w:tc>
          <w:tcPr>
            <w:tcW w:w="1134" w:type="dxa"/>
          </w:tcPr>
          <w:p w14:paraId="36474DF2" w14:textId="77777777" w:rsidR="00B02E9C" w:rsidRPr="00445140" w:rsidRDefault="00B02E9C" w:rsidP="00DC55E3">
            <w:pPr>
              <w:pStyle w:val="Basictext"/>
              <w:jc w:val="right"/>
              <w:rPr>
                <w:sz w:val="20"/>
                <w:szCs w:val="20"/>
              </w:rPr>
            </w:pPr>
            <w:r w:rsidRPr="00445140">
              <w:rPr>
                <w:sz w:val="20"/>
                <w:szCs w:val="20"/>
              </w:rPr>
              <w:t>23,478</w:t>
            </w:r>
          </w:p>
        </w:tc>
        <w:tc>
          <w:tcPr>
            <w:tcW w:w="992" w:type="dxa"/>
          </w:tcPr>
          <w:p w14:paraId="68861FAB" w14:textId="77777777" w:rsidR="00B02E9C" w:rsidRPr="00445140" w:rsidRDefault="00B02E9C" w:rsidP="00DC55E3">
            <w:pPr>
              <w:pStyle w:val="Basictext"/>
              <w:jc w:val="center"/>
              <w:rPr>
                <w:sz w:val="20"/>
                <w:szCs w:val="20"/>
              </w:rPr>
            </w:pPr>
            <w:r w:rsidRPr="00445140">
              <w:rPr>
                <w:sz w:val="20"/>
                <w:szCs w:val="20"/>
              </w:rPr>
              <w:t>4</w:t>
            </w:r>
          </w:p>
        </w:tc>
        <w:tc>
          <w:tcPr>
            <w:tcW w:w="1134" w:type="dxa"/>
          </w:tcPr>
          <w:p w14:paraId="7C79CC64" w14:textId="77777777" w:rsidR="00B02E9C" w:rsidRPr="00445140" w:rsidRDefault="00B02E9C" w:rsidP="00DC55E3">
            <w:pPr>
              <w:pStyle w:val="Basictext"/>
              <w:jc w:val="center"/>
              <w:rPr>
                <w:sz w:val="20"/>
                <w:szCs w:val="20"/>
              </w:rPr>
            </w:pPr>
            <w:r w:rsidRPr="00445140">
              <w:rPr>
                <w:sz w:val="20"/>
                <w:szCs w:val="20"/>
              </w:rPr>
              <w:t>2</w:t>
            </w:r>
          </w:p>
        </w:tc>
        <w:tc>
          <w:tcPr>
            <w:tcW w:w="1107" w:type="dxa"/>
          </w:tcPr>
          <w:p w14:paraId="67A32065" w14:textId="01252DF3" w:rsidR="00B02E9C" w:rsidRPr="00445140" w:rsidRDefault="00B02E9C" w:rsidP="00DC55E3">
            <w:pPr>
              <w:pStyle w:val="Basictext"/>
              <w:jc w:val="center"/>
              <w:rPr>
                <w:sz w:val="20"/>
                <w:szCs w:val="20"/>
              </w:rPr>
            </w:pPr>
            <w:r w:rsidRPr="00445140">
              <w:rPr>
                <w:sz w:val="20"/>
                <w:szCs w:val="20"/>
              </w:rPr>
              <w:t>50</w:t>
            </w:r>
            <w:r w:rsidR="00DC55E3" w:rsidRPr="00445140">
              <w:rPr>
                <w:sz w:val="20"/>
                <w:szCs w:val="20"/>
              </w:rPr>
              <w:t>.0</w:t>
            </w:r>
            <w:r w:rsidRPr="00445140">
              <w:rPr>
                <w:sz w:val="20"/>
                <w:szCs w:val="20"/>
              </w:rPr>
              <w:t>%</w:t>
            </w:r>
          </w:p>
        </w:tc>
        <w:tc>
          <w:tcPr>
            <w:tcW w:w="1161" w:type="dxa"/>
          </w:tcPr>
          <w:p w14:paraId="781EBD7F" w14:textId="77777777" w:rsidR="00B02E9C" w:rsidRPr="00445140" w:rsidRDefault="00B02E9C" w:rsidP="00DC55E3">
            <w:pPr>
              <w:pStyle w:val="Basictext"/>
              <w:jc w:val="center"/>
              <w:rPr>
                <w:sz w:val="20"/>
                <w:szCs w:val="20"/>
              </w:rPr>
            </w:pPr>
            <w:r w:rsidRPr="00445140">
              <w:rPr>
                <w:sz w:val="20"/>
                <w:szCs w:val="20"/>
              </w:rPr>
              <w:t>2</w:t>
            </w:r>
          </w:p>
        </w:tc>
        <w:tc>
          <w:tcPr>
            <w:tcW w:w="1134" w:type="dxa"/>
          </w:tcPr>
          <w:p w14:paraId="4E58A62D" w14:textId="7E114285" w:rsidR="00B02E9C" w:rsidRPr="00445140" w:rsidRDefault="00B02E9C" w:rsidP="00DC55E3">
            <w:pPr>
              <w:pStyle w:val="Basictext"/>
              <w:jc w:val="center"/>
              <w:rPr>
                <w:sz w:val="20"/>
                <w:szCs w:val="20"/>
              </w:rPr>
            </w:pPr>
            <w:r w:rsidRPr="00445140">
              <w:rPr>
                <w:sz w:val="20"/>
                <w:szCs w:val="20"/>
              </w:rPr>
              <w:t>50</w:t>
            </w:r>
            <w:r w:rsidR="00DC55E3" w:rsidRPr="00445140">
              <w:rPr>
                <w:sz w:val="20"/>
                <w:szCs w:val="20"/>
              </w:rPr>
              <w:t>.0</w:t>
            </w:r>
            <w:r w:rsidRPr="00445140">
              <w:rPr>
                <w:sz w:val="20"/>
                <w:szCs w:val="20"/>
              </w:rPr>
              <w:t>%</w:t>
            </w:r>
          </w:p>
        </w:tc>
      </w:tr>
      <w:tr w:rsidR="00B02E9C" w:rsidRPr="00445140" w14:paraId="29773EED" w14:textId="77777777" w:rsidTr="00DC55E3">
        <w:tc>
          <w:tcPr>
            <w:tcW w:w="461" w:type="dxa"/>
            <w:tcBorders>
              <w:bottom w:val="single" w:sz="4" w:space="0" w:color="auto"/>
            </w:tcBorders>
          </w:tcPr>
          <w:p w14:paraId="28582337" w14:textId="77777777" w:rsidR="00B02E9C" w:rsidRPr="00445140" w:rsidRDefault="00B02E9C" w:rsidP="009A2965">
            <w:pPr>
              <w:pStyle w:val="Basictext"/>
              <w:jc w:val="left"/>
              <w:rPr>
                <w:sz w:val="20"/>
                <w:szCs w:val="20"/>
              </w:rPr>
            </w:pPr>
          </w:p>
        </w:tc>
        <w:tc>
          <w:tcPr>
            <w:tcW w:w="1558" w:type="dxa"/>
            <w:tcBorders>
              <w:bottom w:val="single" w:sz="4" w:space="0" w:color="auto"/>
            </w:tcBorders>
          </w:tcPr>
          <w:p w14:paraId="584BCFDE" w14:textId="77777777" w:rsidR="00B02E9C" w:rsidRPr="00445140" w:rsidRDefault="00B02E9C" w:rsidP="009A2965">
            <w:pPr>
              <w:pStyle w:val="Basictext"/>
              <w:jc w:val="left"/>
              <w:rPr>
                <w:i/>
                <w:sz w:val="20"/>
                <w:szCs w:val="20"/>
              </w:rPr>
            </w:pPr>
            <w:r w:rsidRPr="00445140">
              <w:rPr>
                <w:i/>
                <w:sz w:val="20"/>
                <w:szCs w:val="20"/>
              </w:rPr>
              <w:t>Total</w:t>
            </w:r>
          </w:p>
        </w:tc>
        <w:tc>
          <w:tcPr>
            <w:tcW w:w="1134" w:type="dxa"/>
            <w:tcBorders>
              <w:bottom w:val="single" w:sz="4" w:space="0" w:color="auto"/>
            </w:tcBorders>
          </w:tcPr>
          <w:p w14:paraId="6F725E26" w14:textId="77777777" w:rsidR="00B02E9C" w:rsidRPr="00445140" w:rsidRDefault="00B02E9C" w:rsidP="00DC55E3">
            <w:pPr>
              <w:pStyle w:val="Basictext"/>
              <w:jc w:val="right"/>
              <w:rPr>
                <w:i/>
                <w:sz w:val="20"/>
                <w:szCs w:val="20"/>
              </w:rPr>
            </w:pPr>
            <w:r w:rsidRPr="00445140">
              <w:rPr>
                <w:i/>
                <w:sz w:val="20"/>
                <w:szCs w:val="20"/>
              </w:rPr>
              <w:t>1,110,551</w:t>
            </w:r>
          </w:p>
        </w:tc>
        <w:tc>
          <w:tcPr>
            <w:tcW w:w="992" w:type="dxa"/>
            <w:tcBorders>
              <w:bottom w:val="single" w:sz="4" w:space="0" w:color="auto"/>
            </w:tcBorders>
          </w:tcPr>
          <w:p w14:paraId="1192C43B" w14:textId="77777777" w:rsidR="00B02E9C" w:rsidRPr="00445140" w:rsidRDefault="00B02E9C" w:rsidP="00DC55E3">
            <w:pPr>
              <w:pStyle w:val="Basictext"/>
              <w:jc w:val="center"/>
              <w:rPr>
                <w:i/>
                <w:sz w:val="20"/>
                <w:szCs w:val="20"/>
              </w:rPr>
            </w:pPr>
            <w:r w:rsidRPr="00445140">
              <w:rPr>
                <w:i/>
                <w:sz w:val="20"/>
                <w:szCs w:val="20"/>
              </w:rPr>
              <w:t>117</w:t>
            </w:r>
          </w:p>
        </w:tc>
        <w:tc>
          <w:tcPr>
            <w:tcW w:w="1134" w:type="dxa"/>
            <w:tcBorders>
              <w:bottom w:val="single" w:sz="4" w:space="0" w:color="auto"/>
            </w:tcBorders>
          </w:tcPr>
          <w:p w14:paraId="467EB89E" w14:textId="77777777" w:rsidR="00B02E9C" w:rsidRPr="00445140" w:rsidRDefault="00B02E9C" w:rsidP="00DC55E3">
            <w:pPr>
              <w:pStyle w:val="Basictext"/>
              <w:jc w:val="center"/>
              <w:rPr>
                <w:i/>
                <w:sz w:val="20"/>
                <w:szCs w:val="20"/>
              </w:rPr>
            </w:pPr>
            <w:r w:rsidRPr="00445140">
              <w:rPr>
                <w:i/>
                <w:sz w:val="20"/>
                <w:szCs w:val="20"/>
              </w:rPr>
              <w:t>35</w:t>
            </w:r>
          </w:p>
        </w:tc>
        <w:tc>
          <w:tcPr>
            <w:tcW w:w="1107" w:type="dxa"/>
            <w:tcBorders>
              <w:bottom w:val="single" w:sz="4" w:space="0" w:color="auto"/>
            </w:tcBorders>
          </w:tcPr>
          <w:p w14:paraId="067D4D2F" w14:textId="77777777" w:rsidR="00B02E9C" w:rsidRPr="00445140" w:rsidRDefault="00B02E9C" w:rsidP="00DC55E3">
            <w:pPr>
              <w:pStyle w:val="Basictext"/>
              <w:jc w:val="center"/>
              <w:rPr>
                <w:i/>
                <w:sz w:val="20"/>
                <w:szCs w:val="20"/>
              </w:rPr>
            </w:pPr>
            <w:r w:rsidRPr="00445140">
              <w:rPr>
                <w:i/>
                <w:sz w:val="20"/>
                <w:szCs w:val="20"/>
              </w:rPr>
              <w:t>33%</w:t>
            </w:r>
          </w:p>
        </w:tc>
        <w:tc>
          <w:tcPr>
            <w:tcW w:w="1161" w:type="dxa"/>
            <w:tcBorders>
              <w:bottom w:val="single" w:sz="4" w:space="0" w:color="auto"/>
            </w:tcBorders>
          </w:tcPr>
          <w:p w14:paraId="1006B801" w14:textId="77777777" w:rsidR="00B02E9C" w:rsidRPr="00445140" w:rsidRDefault="00B02E9C" w:rsidP="00DC55E3">
            <w:pPr>
              <w:pStyle w:val="Basictext"/>
              <w:jc w:val="center"/>
              <w:rPr>
                <w:i/>
                <w:sz w:val="20"/>
                <w:szCs w:val="20"/>
              </w:rPr>
            </w:pPr>
            <w:r w:rsidRPr="00445140">
              <w:rPr>
                <w:i/>
                <w:sz w:val="20"/>
                <w:szCs w:val="20"/>
              </w:rPr>
              <w:t>21</w:t>
            </w:r>
          </w:p>
        </w:tc>
        <w:tc>
          <w:tcPr>
            <w:tcW w:w="1134" w:type="dxa"/>
            <w:tcBorders>
              <w:bottom w:val="single" w:sz="4" w:space="0" w:color="auto"/>
            </w:tcBorders>
          </w:tcPr>
          <w:p w14:paraId="6CCDAD1E" w14:textId="77777777" w:rsidR="00B02E9C" w:rsidRPr="00445140" w:rsidRDefault="00B02E9C" w:rsidP="00DC55E3">
            <w:pPr>
              <w:pStyle w:val="Basictext"/>
              <w:jc w:val="center"/>
              <w:rPr>
                <w:i/>
                <w:sz w:val="20"/>
                <w:szCs w:val="20"/>
              </w:rPr>
            </w:pPr>
            <w:r w:rsidRPr="00445140">
              <w:rPr>
                <w:i/>
                <w:sz w:val="20"/>
                <w:szCs w:val="20"/>
              </w:rPr>
              <w:t>19.2%</w:t>
            </w:r>
          </w:p>
        </w:tc>
      </w:tr>
    </w:tbl>
    <w:p w14:paraId="5EB5DAA5" w14:textId="77777777" w:rsidR="00730DD4" w:rsidRPr="00445140" w:rsidRDefault="00730DD4" w:rsidP="009A2965">
      <w:pPr>
        <w:pStyle w:val="Figuretitle"/>
      </w:pPr>
    </w:p>
    <w:p w14:paraId="3209A81B" w14:textId="03B47189" w:rsidR="005E0C83" w:rsidRPr="00445140" w:rsidRDefault="005E0C83" w:rsidP="005E0C83">
      <w:pPr>
        <w:pStyle w:val="Basictext"/>
        <w:ind w:firstLine="432"/>
        <w:jc w:val="left"/>
      </w:pPr>
      <w:r w:rsidRPr="00445140">
        <w:t xml:space="preserve">The testing procedure was conducted at the </w:t>
      </w:r>
      <w:r w:rsidR="0033510F" w:rsidRPr="00445140">
        <w:t>period</w:t>
      </w:r>
      <w:r w:rsidRPr="00445140">
        <w:t xml:space="preserve"> </w:t>
      </w:r>
      <w:r w:rsidR="006F4BFE" w:rsidRPr="00445140">
        <w:t xml:space="preserve">from 1/4/2019 up to </w:t>
      </w:r>
      <w:r w:rsidRPr="00445140">
        <w:t xml:space="preserve">17/5/2019 and the sample size in terms of the number of respondent students was 956, </w:t>
      </w:r>
      <w:r w:rsidR="00AB5672" w:rsidRPr="00445140">
        <w:t>57% male</w:t>
      </w:r>
      <w:r w:rsidR="00D90A83" w:rsidRPr="00445140">
        <w:t>s</w:t>
      </w:r>
      <w:r w:rsidR="00AB5672" w:rsidRPr="00445140">
        <w:t xml:space="preserve"> and 43% female</w:t>
      </w:r>
      <w:r w:rsidR="00D90A83" w:rsidRPr="00445140">
        <w:t>s</w:t>
      </w:r>
      <w:r w:rsidR="00AB5672" w:rsidRPr="00445140">
        <w:t>. Figure 4 p</w:t>
      </w:r>
      <w:r w:rsidRPr="00445140">
        <w:t>rovide</w:t>
      </w:r>
      <w:r w:rsidR="00536C1A" w:rsidRPr="00445140">
        <w:t>s</w:t>
      </w:r>
      <w:r w:rsidRPr="00445140">
        <w:t xml:space="preserve"> information on </w:t>
      </w:r>
      <w:r w:rsidR="009F48F0" w:rsidRPr="00445140">
        <w:t>parental</w:t>
      </w:r>
      <w:r w:rsidRPr="00445140">
        <w:t xml:space="preserve"> education.</w:t>
      </w:r>
    </w:p>
    <w:p w14:paraId="0191CFE6" w14:textId="1C589CF8" w:rsidR="003D0835" w:rsidRPr="00445140" w:rsidRDefault="000567EF" w:rsidP="009A2965">
      <w:pPr>
        <w:pStyle w:val="Basictext"/>
        <w:jc w:val="left"/>
      </w:pPr>
      <w:r w:rsidRPr="00445140">
        <w:rPr>
          <w:noProof/>
          <w:lang w:eastAsia="en-GB"/>
        </w:rPr>
        <w:drawing>
          <wp:inline distT="0" distB="0" distL="0" distR="0" wp14:anchorId="75A6A607" wp14:editId="40A24531">
            <wp:extent cx="3957523" cy="2745935"/>
            <wp:effectExtent l="0" t="0" r="508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168" cy="2749158"/>
                    </a:xfrm>
                    <a:prstGeom prst="rect">
                      <a:avLst/>
                    </a:prstGeom>
                    <a:noFill/>
                    <a:ln>
                      <a:noFill/>
                    </a:ln>
                  </pic:spPr>
                </pic:pic>
              </a:graphicData>
            </a:graphic>
          </wp:inline>
        </w:drawing>
      </w:r>
    </w:p>
    <w:p w14:paraId="75089662" w14:textId="370ACB08" w:rsidR="005E0C83" w:rsidRPr="00445140" w:rsidRDefault="005E0C83" w:rsidP="009A2965">
      <w:pPr>
        <w:pStyle w:val="Basictext"/>
        <w:jc w:val="left"/>
      </w:pPr>
      <w:r w:rsidRPr="00445140">
        <w:rPr>
          <w:b/>
        </w:rPr>
        <w:t xml:space="preserve">Figure </w:t>
      </w:r>
      <w:r w:rsidR="00AB5672" w:rsidRPr="00445140">
        <w:rPr>
          <w:b/>
        </w:rPr>
        <w:t>4</w:t>
      </w:r>
      <w:r w:rsidRPr="00445140">
        <w:t xml:space="preserve">. </w:t>
      </w:r>
      <w:r w:rsidR="008050E2" w:rsidRPr="00445140">
        <w:t>The</w:t>
      </w:r>
      <w:r w:rsidRPr="00445140">
        <w:t xml:space="preserve"> educational level</w:t>
      </w:r>
      <w:r w:rsidR="008050E2" w:rsidRPr="00445140">
        <w:t xml:space="preserve"> of the </w:t>
      </w:r>
      <w:r w:rsidR="005D153A" w:rsidRPr="00445140">
        <w:t xml:space="preserve">respondents’ </w:t>
      </w:r>
      <w:r w:rsidR="008050E2" w:rsidRPr="00445140">
        <w:t>parents</w:t>
      </w:r>
    </w:p>
    <w:p w14:paraId="5F2B5834" w14:textId="77777777" w:rsidR="008E2026" w:rsidRPr="00445140" w:rsidRDefault="008E2026" w:rsidP="005E0C83">
      <w:pPr>
        <w:pStyle w:val="Basictext"/>
        <w:jc w:val="left"/>
        <w:rPr>
          <w:b/>
        </w:rPr>
      </w:pPr>
    </w:p>
    <w:p w14:paraId="51E169DE" w14:textId="037562AD" w:rsidR="00C21B55" w:rsidRPr="00445140" w:rsidRDefault="00A61625" w:rsidP="00324EF1">
      <w:pPr>
        <w:pStyle w:val="Basictext"/>
        <w:numPr>
          <w:ilvl w:val="1"/>
          <w:numId w:val="7"/>
        </w:numPr>
        <w:jc w:val="left"/>
        <w:rPr>
          <w:i/>
        </w:rPr>
      </w:pPr>
      <w:r w:rsidRPr="00445140">
        <w:rPr>
          <w:i/>
        </w:rPr>
        <w:t>Test</w:t>
      </w:r>
      <w:r w:rsidR="00C21B55" w:rsidRPr="00445140">
        <w:rPr>
          <w:i/>
        </w:rPr>
        <w:t xml:space="preserve"> design</w:t>
      </w:r>
      <w:r w:rsidRPr="00445140">
        <w:rPr>
          <w:i/>
        </w:rPr>
        <w:t xml:space="preserve"> and administration</w:t>
      </w:r>
    </w:p>
    <w:p w14:paraId="4FA75625" w14:textId="7829066C" w:rsidR="0052196D" w:rsidRPr="00445140" w:rsidRDefault="00233EBE" w:rsidP="00324EF1">
      <w:pPr>
        <w:pStyle w:val="Basictext"/>
        <w:numPr>
          <w:ilvl w:val="2"/>
          <w:numId w:val="7"/>
        </w:numPr>
        <w:jc w:val="left"/>
        <w:rPr>
          <w:i/>
        </w:rPr>
      </w:pPr>
      <w:r w:rsidRPr="00445140">
        <w:rPr>
          <w:i/>
        </w:rPr>
        <w:t>Set of tests</w:t>
      </w:r>
    </w:p>
    <w:p w14:paraId="61A0AF58" w14:textId="7141D9CD" w:rsidR="00D60900" w:rsidRPr="00445140" w:rsidRDefault="008D5D79" w:rsidP="009A2965">
      <w:pPr>
        <w:pStyle w:val="Basictext"/>
        <w:ind w:firstLine="504"/>
        <w:jc w:val="left"/>
        <w:rPr>
          <w:color w:val="auto"/>
        </w:rPr>
      </w:pPr>
      <w:r w:rsidRPr="00445140">
        <w:t xml:space="preserve">The </w:t>
      </w:r>
      <w:r w:rsidR="00233EBE" w:rsidRPr="00445140">
        <w:t>research</w:t>
      </w:r>
      <w:r w:rsidRPr="00445140">
        <w:t xml:space="preserve"> was conducted using an online </w:t>
      </w:r>
      <w:r w:rsidR="00233EBE" w:rsidRPr="00445140">
        <w:t>set of tests</w:t>
      </w:r>
      <w:r w:rsidRPr="00445140">
        <w:t xml:space="preserve"> that was developed for this scope</w:t>
      </w:r>
      <w:r w:rsidR="00752E0E" w:rsidRPr="00445140">
        <w:t xml:space="preserve"> (see Appendix</w:t>
      </w:r>
      <w:r w:rsidR="00D90A83" w:rsidRPr="00445140">
        <w:t xml:space="preserve"> A</w:t>
      </w:r>
      <w:r w:rsidR="00752E0E" w:rsidRPr="00445140">
        <w:t>)</w:t>
      </w:r>
      <w:r w:rsidRPr="00445140">
        <w:t>. It consist</w:t>
      </w:r>
      <w:r w:rsidR="008D4CE4" w:rsidRPr="00445140">
        <w:t>ed</w:t>
      </w:r>
      <w:r w:rsidRPr="00445140">
        <w:t xml:space="preserve"> of</w:t>
      </w:r>
      <w:r w:rsidR="00730DD4" w:rsidRPr="00445140">
        <w:t xml:space="preserve"> three parts: part (A) </w:t>
      </w:r>
      <w:r w:rsidR="008F51FF" w:rsidRPr="00445140">
        <w:t>was</w:t>
      </w:r>
      <w:r w:rsidR="00730DD4" w:rsidRPr="00445140">
        <w:t xml:space="preserve"> about demographic data of the participant students, i.e.</w:t>
      </w:r>
      <w:r w:rsidR="0011492B" w:rsidRPr="00445140">
        <w:t xml:space="preserve"> </w:t>
      </w:r>
      <w:r w:rsidR="00730DD4" w:rsidRPr="00445140">
        <w:t>gender, municipality of residence, educatio</w:t>
      </w:r>
      <w:r w:rsidR="008D4FDE" w:rsidRPr="00445140">
        <w:t>nal</w:t>
      </w:r>
      <w:r w:rsidR="00730DD4" w:rsidRPr="00445140">
        <w:t xml:space="preserve"> level of parents, usage of digital devices, navigation time on the Internet, social media accounts, as well as questions about their perceptions: (i) the courses</w:t>
      </w:r>
      <w:r w:rsidR="00C808FD" w:rsidRPr="00445140">
        <w:t xml:space="preserve"> in which</w:t>
      </w:r>
      <w:r w:rsidR="00730DD4" w:rsidRPr="00445140">
        <w:t xml:space="preserve"> the students think they have the highest performance and (ii) self-assessment of students’ relationship to ICTs. Part B </w:t>
      </w:r>
      <w:r w:rsidR="008D4CE4" w:rsidRPr="00445140">
        <w:t>had</w:t>
      </w:r>
      <w:r w:rsidR="00730DD4" w:rsidRPr="00445140">
        <w:t xml:space="preserve"> </w:t>
      </w:r>
      <w:r w:rsidR="0093703B" w:rsidRPr="00445140">
        <w:t>six (6)</w:t>
      </w:r>
      <w:r w:rsidR="00730DD4" w:rsidRPr="00445140">
        <w:t xml:space="preserve"> tests to assess computational thinking and part C</w:t>
      </w:r>
      <w:r w:rsidR="008F51FF" w:rsidRPr="00445140">
        <w:t xml:space="preserve"> consisted</w:t>
      </w:r>
      <w:r w:rsidRPr="00445140">
        <w:t xml:space="preserve"> of</w:t>
      </w:r>
      <w:r w:rsidR="00730DD4" w:rsidRPr="00445140">
        <w:t xml:space="preserve"> </w:t>
      </w:r>
      <w:r w:rsidR="0093703B" w:rsidRPr="00445140">
        <w:t>eight (</w:t>
      </w:r>
      <w:r w:rsidR="00730DD4" w:rsidRPr="00445140">
        <w:t>8</w:t>
      </w:r>
      <w:r w:rsidR="0093703B" w:rsidRPr="00445140">
        <w:t>)</w:t>
      </w:r>
      <w:r w:rsidR="00730DD4" w:rsidRPr="00445140">
        <w:t xml:space="preserve"> tests to assess digital use and behaviour (the tests of part B and part C were mixed up). </w:t>
      </w:r>
      <w:r w:rsidR="00075648" w:rsidRPr="00445140">
        <w:t>It should be noted</w:t>
      </w:r>
      <w:r w:rsidR="00647741" w:rsidRPr="00445140">
        <w:t xml:space="preserve"> that some of the tests assess</w:t>
      </w:r>
      <w:r w:rsidR="00075648" w:rsidRPr="00445140">
        <w:t xml:space="preserve"> more than one element of CT or DUB, since there are significant similarities </w:t>
      </w:r>
      <w:r w:rsidR="00C808FD" w:rsidRPr="00445140">
        <w:t xml:space="preserve">between </w:t>
      </w:r>
      <w:r w:rsidR="00075648" w:rsidRPr="00445140">
        <w:t>them. However, in these cases the main element that is assessed can be spotted.</w:t>
      </w:r>
      <w:r w:rsidR="00D0703A" w:rsidRPr="00445140">
        <w:t xml:space="preserve"> </w:t>
      </w:r>
      <w:r w:rsidR="00075648" w:rsidRPr="00445140">
        <w:rPr>
          <w:color w:val="auto"/>
        </w:rPr>
        <w:t>T</w:t>
      </w:r>
      <w:r w:rsidR="00AF267A" w:rsidRPr="00445140">
        <w:rPr>
          <w:color w:val="auto"/>
        </w:rPr>
        <w:t xml:space="preserve">able 4 </w:t>
      </w:r>
      <w:r w:rsidR="008F51FF" w:rsidRPr="00445140">
        <w:rPr>
          <w:color w:val="auto"/>
        </w:rPr>
        <w:t>summariz</w:t>
      </w:r>
      <w:r w:rsidR="00075648" w:rsidRPr="00445140">
        <w:rPr>
          <w:color w:val="auto"/>
        </w:rPr>
        <w:t>es</w:t>
      </w:r>
      <w:r w:rsidR="00AF267A" w:rsidRPr="00445140">
        <w:rPr>
          <w:color w:val="auto"/>
        </w:rPr>
        <w:t xml:space="preserve"> the element</w:t>
      </w:r>
      <w:r w:rsidR="00075648" w:rsidRPr="00445140">
        <w:rPr>
          <w:color w:val="auto"/>
        </w:rPr>
        <w:t>s</w:t>
      </w:r>
      <w:r w:rsidR="00AF267A" w:rsidRPr="00445140">
        <w:rPr>
          <w:color w:val="auto"/>
        </w:rPr>
        <w:t xml:space="preserve"> that </w:t>
      </w:r>
      <w:r w:rsidR="00D90A83" w:rsidRPr="00445140">
        <w:rPr>
          <w:color w:val="auto"/>
        </w:rPr>
        <w:t>each</w:t>
      </w:r>
      <w:r w:rsidR="00AF267A" w:rsidRPr="00445140">
        <w:rPr>
          <w:color w:val="auto"/>
        </w:rPr>
        <w:t xml:space="preserve"> test assesses</w:t>
      </w:r>
      <w:r w:rsidR="00075648" w:rsidRPr="00445140">
        <w:rPr>
          <w:color w:val="auto"/>
        </w:rPr>
        <w:t>,</w:t>
      </w:r>
      <w:r w:rsidR="00FF717F" w:rsidRPr="00445140">
        <w:rPr>
          <w:color w:val="auto"/>
        </w:rPr>
        <w:t xml:space="preserve"> stating separately as</w:t>
      </w:r>
      <w:r w:rsidR="00D90A83" w:rsidRPr="00445140">
        <w:rPr>
          <w:color w:val="auto"/>
        </w:rPr>
        <w:t xml:space="preserve"> “primary” the most dominant element of the test</w:t>
      </w:r>
      <w:r w:rsidR="00FF717F" w:rsidRPr="00445140">
        <w:rPr>
          <w:color w:val="auto"/>
        </w:rPr>
        <w:t xml:space="preserve">. </w:t>
      </w:r>
      <w:r w:rsidR="000F7D84" w:rsidRPr="00445140">
        <w:rPr>
          <w:color w:val="auto"/>
        </w:rPr>
        <w:t>For example,</w:t>
      </w:r>
      <w:r w:rsidR="00FF717F" w:rsidRPr="00445140">
        <w:rPr>
          <w:color w:val="auto"/>
        </w:rPr>
        <w:t xml:space="preserve"> test 3 assesses </w:t>
      </w:r>
      <w:r w:rsidR="00806CE8" w:rsidRPr="00445140">
        <w:rPr>
          <w:color w:val="auto"/>
        </w:rPr>
        <w:t>“</w:t>
      </w:r>
      <w:r w:rsidR="00FF717F" w:rsidRPr="00445140">
        <w:rPr>
          <w:color w:val="auto"/>
        </w:rPr>
        <w:t>rights</w:t>
      </w:r>
      <w:r w:rsidR="00806CE8" w:rsidRPr="00445140">
        <w:rPr>
          <w:color w:val="auto"/>
        </w:rPr>
        <w:t>”</w:t>
      </w:r>
      <w:r w:rsidR="00FF717F" w:rsidRPr="00445140">
        <w:rPr>
          <w:color w:val="auto"/>
        </w:rPr>
        <w:t xml:space="preserve"> and </w:t>
      </w:r>
      <w:r w:rsidR="00806CE8" w:rsidRPr="00445140">
        <w:rPr>
          <w:color w:val="auto"/>
        </w:rPr>
        <w:t>“</w:t>
      </w:r>
      <w:r w:rsidR="00FF717F" w:rsidRPr="00445140">
        <w:rPr>
          <w:color w:val="auto"/>
        </w:rPr>
        <w:t>communication</w:t>
      </w:r>
      <w:r w:rsidR="00806CE8" w:rsidRPr="00445140">
        <w:rPr>
          <w:color w:val="auto"/>
        </w:rPr>
        <w:t>”</w:t>
      </w:r>
      <w:r w:rsidR="00FF717F" w:rsidRPr="00445140">
        <w:rPr>
          <w:color w:val="auto"/>
        </w:rPr>
        <w:t xml:space="preserve">, however </w:t>
      </w:r>
      <w:r w:rsidR="00806CE8" w:rsidRPr="00445140">
        <w:rPr>
          <w:color w:val="auto"/>
        </w:rPr>
        <w:t>its dominant</w:t>
      </w:r>
      <w:r w:rsidR="00FF717F" w:rsidRPr="00445140">
        <w:rPr>
          <w:color w:val="auto"/>
        </w:rPr>
        <w:t xml:space="preserve"> </w:t>
      </w:r>
      <w:r w:rsidR="00806CE8" w:rsidRPr="00445140">
        <w:rPr>
          <w:color w:val="auto"/>
        </w:rPr>
        <w:t>element is “</w:t>
      </w:r>
      <w:r w:rsidR="00FF717F" w:rsidRPr="00445140">
        <w:rPr>
          <w:color w:val="auto"/>
        </w:rPr>
        <w:t>rights</w:t>
      </w:r>
      <w:r w:rsidR="00806CE8" w:rsidRPr="00445140">
        <w:rPr>
          <w:color w:val="auto"/>
        </w:rPr>
        <w:t>”</w:t>
      </w:r>
      <w:r w:rsidR="00FF717F" w:rsidRPr="00445140">
        <w:rPr>
          <w:color w:val="auto"/>
        </w:rPr>
        <w:t>. This categori</w:t>
      </w:r>
      <w:r w:rsidR="004C7389" w:rsidRPr="00445140">
        <w:rPr>
          <w:color w:val="auto"/>
        </w:rPr>
        <w:t>s</w:t>
      </w:r>
      <w:r w:rsidR="00FF717F" w:rsidRPr="00445140">
        <w:rPr>
          <w:color w:val="auto"/>
        </w:rPr>
        <w:t>ation may</w:t>
      </w:r>
      <w:r w:rsidR="00E93147" w:rsidRPr="00445140">
        <w:rPr>
          <w:color w:val="auto"/>
        </w:rPr>
        <w:t xml:space="preserve"> also</w:t>
      </w:r>
      <w:r w:rsidR="00FF717F" w:rsidRPr="00445140">
        <w:rPr>
          <w:color w:val="auto"/>
        </w:rPr>
        <w:t xml:space="preserve"> assist in further interpretation of the results.</w:t>
      </w:r>
    </w:p>
    <w:p w14:paraId="7FE5C56F" w14:textId="77777777" w:rsidR="00D60900" w:rsidRPr="00445140" w:rsidRDefault="00D60900">
      <w:pPr>
        <w:spacing w:after="160" w:line="259" w:lineRule="auto"/>
        <w:rPr>
          <w:rFonts w:eastAsia="Times New Roman"/>
          <w:szCs w:val="15"/>
        </w:rPr>
      </w:pPr>
      <w:r w:rsidRPr="00445140">
        <w:br w:type="page"/>
      </w:r>
    </w:p>
    <w:p w14:paraId="45371CCD" w14:textId="5ABB9CCC" w:rsidR="000F69D6" w:rsidRPr="00445140" w:rsidRDefault="000F69D6" w:rsidP="009A2965">
      <w:pPr>
        <w:pStyle w:val="Basictext"/>
        <w:jc w:val="left"/>
        <w:rPr>
          <w:color w:val="auto"/>
        </w:rPr>
      </w:pPr>
      <w:r w:rsidRPr="00445140">
        <w:rPr>
          <w:b/>
          <w:color w:val="auto"/>
        </w:rPr>
        <w:t>Table 4</w:t>
      </w:r>
      <w:bookmarkStart w:id="26" w:name="_Hlk34911095"/>
      <w:r w:rsidR="00FE1A49" w:rsidRPr="00445140">
        <w:rPr>
          <w:b/>
          <w:color w:val="auto"/>
        </w:rPr>
        <w:t xml:space="preserve">. </w:t>
      </w:r>
      <w:r w:rsidR="003D0835" w:rsidRPr="00445140">
        <w:rPr>
          <w:color w:val="auto"/>
        </w:rPr>
        <w:t>E</w:t>
      </w:r>
      <w:r w:rsidR="00AF267A" w:rsidRPr="00445140">
        <w:rPr>
          <w:color w:val="auto"/>
        </w:rPr>
        <w:t>lements assesse</w:t>
      </w:r>
      <w:bookmarkEnd w:id="26"/>
      <w:r w:rsidR="00737300" w:rsidRPr="00445140">
        <w:rPr>
          <w:color w:val="auto"/>
        </w:rPr>
        <w:t>d</w:t>
      </w:r>
      <w:r w:rsidR="00075648" w:rsidRPr="00445140">
        <w:rPr>
          <w:color w:val="auto"/>
        </w:rPr>
        <w:t xml:space="preserve"> by test</w:t>
      </w:r>
    </w:p>
    <w:tbl>
      <w:tblPr>
        <w:tblStyle w:val="a8"/>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3"/>
        <w:gridCol w:w="4000"/>
        <w:gridCol w:w="2720"/>
      </w:tblGrid>
      <w:tr w:rsidR="00FE6FEF" w:rsidRPr="00445140" w14:paraId="2B5DA9DC" w14:textId="77777777" w:rsidTr="001D3683">
        <w:trPr>
          <w:trHeight w:val="300"/>
        </w:trPr>
        <w:tc>
          <w:tcPr>
            <w:tcW w:w="959" w:type="dxa"/>
            <w:tcBorders>
              <w:top w:val="single" w:sz="4" w:space="0" w:color="auto"/>
              <w:bottom w:val="single" w:sz="4" w:space="0" w:color="auto"/>
            </w:tcBorders>
            <w:noWrap/>
            <w:hideMark/>
          </w:tcPr>
          <w:p w14:paraId="6E58C6A0" w14:textId="77777777" w:rsidR="00FE6FEF" w:rsidRPr="00445140" w:rsidRDefault="00FF717F" w:rsidP="009A2965">
            <w:pPr>
              <w:pStyle w:val="Basictext"/>
              <w:jc w:val="left"/>
              <w:rPr>
                <w:bCs/>
                <w:szCs w:val="22"/>
                <w:lang w:val="en-US"/>
              </w:rPr>
            </w:pPr>
            <w:bookmarkStart w:id="27" w:name="_Hlk44179141"/>
            <w:r w:rsidRPr="00445140">
              <w:rPr>
                <w:bCs/>
                <w:szCs w:val="22"/>
                <w:lang w:val="en-US"/>
              </w:rPr>
              <w:t>Test</w:t>
            </w:r>
          </w:p>
        </w:tc>
        <w:tc>
          <w:tcPr>
            <w:tcW w:w="1012" w:type="dxa"/>
            <w:tcBorders>
              <w:top w:val="single" w:sz="4" w:space="0" w:color="auto"/>
              <w:bottom w:val="single" w:sz="4" w:space="0" w:color="auto"/>
            </w:tcBorders>
            <w:noWrap/>
            <w:hideMark/>
          </w:tcPr>
          <w:p w14:paraId="5EC8E661" w14:textId="7CD566B7" w:rsidR="00FE6FEF" w:rsidRPr="00445140" w:rsidRDefault="00737300" w:rsidP="009A2965">
            <w:pPr>
              <w:pStyle w:val="Basictext"/>
              <w:jc w:val="left"/>
              <w:rPr>
                <w:bCs/>
                <w:szCs w:val="22"/>
                <w:lang w:val="en-US"/>
              </w:rPr>
            </w:pPr>
            <w:r w:rsidRPr="00445140">
              <w:rPr>
                <w:bCs/>
                <w:szCs w:val="22"/>
                <w:lang w:val="en-US"/>
              </w:rPr>
              <w:t>CT/DUB</w:t>
            </w:r>
          </w:p>
        </w:tc>
        <w:tc>
          <w:tcPr>
            <w:tcW w:w="4000" w:type="dxa"/>
            <w:tcBorders>
              <w:top w:val="single" w:sz="4" w:space="0" w:color="auto"/>
              <w:bottom w:val="single" w:sz="4" w:space="0" w:color="auto"/>
            </w:tcBorders>
            <w:noWrap/>
            <w:hideMark/>
          </w:tcPr>
          <w:p w14:paraId="5C3AF3A0" w14:textId="77777777" w:rsidR="00FE6FEF" w:rsidRPr="00445140" w:rsidRDefault="00FF717F" w:rsidP="009A2965">
            <w:pPr>
              <w:pStyle w:val="Basictext"/>
              <w:jc w:val="left"/>
              <w:rPr>
                <w:bCs/>
                <w:szCs w:val="22"/>
                <w:lang w:val="en-US"/>
              </w:rPr>
            </w:pPr>
            <w:r w:rsidRPr="00445140">
              <w:rPr>
                <w:bCs/>
                <w:szCs w:val="22"/>
                <w:lang w:val="en-US"/>
              </w:rPr>
              <w:t>Element</w:t>
            </w:r>
          </w:p>
        </w:tc>
        <w:tc>
          <w:tcPr>
            <w:tcW w:w="2720" w:type="dxa"/>
            <w:tcBorders>
              <w:top w:val="single" w:sz="4" w:space="0" w:color="auto"/>
              <w:bottom w:val="single" w:sz="4" w:space="0" w:color="auto"/>
            </w:tcBorders>
            <w:noWrap/>
            <w:hideMark/>
          </w:tcPr>
          <w:p w14:paraId="5CA1198A" w14:textId="77777777" w:rsidR="00FE6FEF" w:rsidRPr="00445140" w:rsidRDefault="00FF717F" w:rsidP="009A2965">
            <w:pPr>
              <w:pStyle w:val="Basictext"/>
              <w:jc w:val="left"/>
              <w:rPr>
                <w:bCs/>
                <w:szCs w:val="22"/>
                <w:lang w:val="en-US"/>
              </w:rPr>
            </w:pPr>
            <w:r w:rsidRPr="00445140">
              <w:rPr>
                <w:bCs/>
                <w:szCs w:val="22"/>
                <w:lang w:val="en-US"/>
              </w:rPr>
              <w:t>Primary Element</w:t>
            </w:r>
          </w:p>
        </w:tc>
      </w:tr>
      <w:tr w:rsidR="00FE6FEF" w:rsidRPr="00445140" w14:paraId="5140176E" w14:textId="77777777" w:rsidTr="001D3683">
        <w:trPr>
          <w:trHeight w:val="300"/>
        </w:trPr>
        <w:tc>
          <w:tcPr>
            <w:tcW w:w="959" w:type="dxa"/>
            <w:tcBorders>
              <w:top w:val="single" w:sz="4" w:space="0" w:color="auto"/>
            </w:tcBorders>
            <w:noWrap/>
            <w:hideMark/>
          </w:tcPr>
          <w:p w14:paraId="434A37E3" w14:textId="77777777" w:rsidR="00FE6FEF" w:rsidRPr="00445140" w:rsidRDefault="00FE6FEF" w:rsidP="009A2965">
            <w:pPr>
              <w:pStyle w:val="Basictext"/>
              <w:jc w:val="left"/>
              <w:rPr>
                <w:szCs w:val="22"/>
                <w:lang w:val="en-US"/>
              </w:rPr>
            </w:pPr>
            <w:r w:rsidRPr="00445140">
              <w:rPr>
                <w:szCs w:val="22"/>
                <w:lang w:val="en-US"/>
              </w:rPr>
              <w:t>Test 1</w:t>
            </w:r>
          </w:p>
        </w:tc>
        <w:tc>
          <w:tcPr>
            <w:tcW w:w="1012" w:type="dxa"/>
            <w:tcBorders>
              <w:top w:val="single" w:sz="4" w:space="0" w:color="auto"/>
            </w:tcBorders>
            <w:noWrap/>
            <w:hideMark/>
          </w:tcPr>
          <w:p w14:paraId="114EC693" w14:textId="77777777" w:rsidR="00FE6FEF" w:rsidRPr="00445140" w:rsidRDefault="00FE6FEF" w:rsidP="009A2965">
            <w:pPr>
              <w:pStyle w:val="Basictext"/>
              <w:jc w:val="left"/>
              <w:rPr>
                <w:szCs w:val="22"/>
                <w:lang w:val="en-US"/>
              </w:rPr>
            </w:pPr>
            <w:r w:rsidRPr="00445140">
              <w:rPr>
                <w:szCs w:val="22"/>
                <w:lang w:val="en-US"/>
              </w:rPr>
              <w:t>CT</w:t>
            </w:r>
          </w:p>
        </w:tc>
        <w:tc>
          <w:tcPr>
            <w:tcW w:w="4000" w:type="dxa"/>
            <w:tcBorders>
              <w:top w:val="single" w:sz="4" w:space="0" w:color="auto"/>
            </w:tcBorders>
            <w:noWrap/>
            <w:hideMark/>
          </w:tcPr>
          <w:p w14:paraId="1624B758" w14:textId="77777777" w:rsidR="00FE6FEF" w:rsidRPr="00445140" w:rsidRDefault="00FE6FEF" w:rsidP="009A2965">
            <w:pPr>
              <w:pStyle w:val="Basictext"/>
              <w:jc w:val="left"/>
              <w:rPr>
                <w:szCs w:val="22"/>
                <w:lang w:val="en-US"/>
              </w:rPr>
            </w:pPr>
            <w:r w:rsidRPr="00445140">
              <w:rPr>
                <w:szCs w:val="22"/>
                <w:lang w:val="en-US"/>
              </w:rPr>
              <w:t>abstraction</w:t>
            </w:r>
          </w:p>
        </w:tc>
        <w:tc>
          <w:tcPr>
            <w:tcW w:w="2720" w:type="dxa"/>
            <w:tcBorders>
              <w:top w:val="single" w:sz="4" w:space="0" w:color="auto"/>
            </w:tcBorders>
            <w:noWrap/>
            <w:hideMark/>
          </w:tcPr>
          <w:p w14:paraId="199A5874" w14:textId="77777777" w:rsidR="00FE6FEF" w:rsidRPr="00445140" w:rsidRDefault="00FE6FEF" w:rsidP="009A2965">
            <w:pPr>
              <w:pStyle w:val="Basictext"/>
              <w:jc w:val="left"/>
              <w:rPr>
                <w:szCs w:val="22"/>
                <w:lang w:val="en-US"/>
              </w:rPr>
            </w:pPr>
            <w:r w:rsidRPr="00445140">
              <w:rPr>
                <w:szCs w:val="22"/>
                <w:lang w:val="en-US"/>
              </w:rPr>
              <w:t>abstraction</w:t>
            </w:r>
          </w:p>
        </w:tc>
      </w:tr>
      <w:tr w:rsidR="00FE6FEF" w:rsidRPr="00445140" w14:paraId="0B60D506" w14:textId="77777777" w:rsidTr="001D3683">
        <w:trPr>
          <w:trHeight w:val="300"/>
        </w:trPr>
        <w:tc>
          <w:tcPr>
            <w:tcW w:w="959" w:type="dxa"/>
            <w:noWrap/>
            <w:hideMark/>
          </w:tcPr>
          <w:p w14:paraId="22CFC721" w14:textId="77777777" w:rsidR="00FE6FEF" w:rsidRPr="00445140" w:rsidRDefault="00FE6FEF" w:rsidP="009A2965">
            <w:pPr>
              <w:pStyle w:val="Basictext"/>
              <w:jc w:val="left"/>
              <w:rPr>
                <w:szCs w:val="22"/>
                <w:lang w:val="en-US"/>
              </w:rPr>
            </w:pPr>
            <w:r w:rsidRPr="00445140">
              <w:rPr>
                <w:szCs w:val="22"/>
                <w:lang w:val="en-US"/>
              </w:rPr>
              <w:t>Test 2</w:t>
            </w:r>
          </w:p>
        </w:tc>
        <w:tc>
          <w:tcPr>
            <w:tcW w:w="1012" w:type="dxa"/>
            <w:noWrap/>
            <w:hideMark/>
          </w:tcPr>
          <w:p w14:paraId="1817139C" w14:textId="77777777" w:rsidR="00FE6FEF" w:rsidRPr="00445140" w:rsidRDefault="00FE6FEF" w:rsidP="009A2965">
            <w:pPr>
              <w:pStyle w:val="Basictext"/>
              <w:jc w:val="left"/>
              <w:rPr>
                <w:szCs w:val="22"/>
                <w:lang w:val="en-US"/>
              </w:rPr>
            </w:pPr>
            <w:r w:rsidRPr="00445140">
              <w:rPr>
                <w:szCs w:val="22"/>
                <w:lang w:val="en-US"/>
              </w:rPr>
              <w:t>CT</w:t>
            </w:r>
          </w:p>
        </w:tc>
        <w:tc>
          <w:tcPr>
            <w:tcW w:w="4000" w:type="dxa"/>
            <w:noWrap/>
            <w:hideMark/>
          </w:tcPr>
          <w:p w14:paraId="4857FA40" w14:textId="77777777" w:rsidR="00FE6FEF" w:rsidRPr="00445140" w:rsidRDefault="00FE6FEF" w:rsidP="009A2965">
            <w:pPr>
              <w:pStyle w:val="Basictext"/>
              <w:jc w:val="left"/>
              <w:rPr>
                <w:szCs w:val="22"/>
                <w:lang w:val="en-US"/>
              </w:rPr>
            </w:pPr>
            <w:r w:rsidRPr="00445140">
              <w:rPr>
                <w:szCs w:val="22"/>
                <w:lang w:val="en-US"/>
              </w:rPr>
              <w:t>decomposition &amp; abstraction</w:t>
            </w:r>
          </w:p>
        </w:tc>
        <w:tc>
          <w:tcPr>
            <w:tcW w:w="2720" w:type="dxa"/>
            <w:noWrap/>
            <w:hideMark/>
          </w:tcPr>
          <w:p w14:paraId="72283407" w14:textId="77777777" w:rsidR="00FE6FEF" w:rsidRPr="00445140" w:rsidRDefault="00FE6FEF" w:rsidP="009A2965">
            <w:pPr>
              <w:pStyle w:val="Basictext"/>
              <w:jc w:val="left"/>
              <w:rPr>
                <w:szCs w:val="22"/>
                <w:lang w:val="en-US"/>
              </w:rPr>
            </w:pPr>
            <w:r w:rsidRPr="00445140">
              <w:rPr>
                <w:szCs w:val="22"/>
                <w:lang w:val="en-US"/>
              </w:rPr>
              <w:t>decomposition</w:t>
            </w:r>
          </w:p>
        </w:tc>
      </w:tr>
      <w:tr w:rsidR="00FE6FEF" w:rsidRPr="00445140" w14:paraId="1A8D3DD1" w14:textId="77777777" w:rsidTr="001D3683">
        <w:trPr>
          <w:trHeight w:val="300"/>
        </w:trPr>
        <w:tc>
          <w:tcPr>
            <w:tcW w:w="959" w:type="dxa"/>
            <w:noWrap/>
            <w:hideMark/>
          </w:tcPr>
          <w:p w14:paraId="1CD910FD" w14:textId="77777777" w:rsidR="00FE6FEF" w:rsidRPr="00445140" w:rsidRDefault="00FE6FEF" w:rsidP="009A2965">
            <w:pPr>
              <w:pStyle w:val="Basictext"/>
              <w:jc w:val="left"/>
              <w:rPr>
                <w:szCs w:val="22"/>
                <w:lang w:val="en-US"/>
              </w:rPr>
            </w:pPr>
            <w:r w:rsidRPr="00445140">
              <w:rPr>
                <w:szCs w:val="22"/>
                <w:lang w:val="en-US"/>
              </w:rPr>
              <w:t>Test 3</w:t>
            </w:r>
          </w:p>
        </w:tc>
        <w:tc>
          <w:tcPr>
            <w:tcW w:w="1012" w:type="dxa"/>
            <w:noWrap/>
            <w:hideMark/>
          </w:tcPr>
          <w:p w14:paraId="4E6D6A2A" w14:textId="77777777" w:rsidR="00FE6FEF" w:rsidRPr="00445140" w:rsidRDefault="00FE6FEF" w:rsidP="009A2965">
            <w:pPr>
              <w:pStyle w:val="Basictext"/>
              <w:jc w:val="left"/>
              <w:rPr>
                <w:szCs w:val="22"/>
                <w:lang w:val="en-US"/>
              </w:rPr>
            </w:pPr>
            <w:r w:rsidRPr="00445140">
              <w:rPr>
                <w:szCs w:val="22"/>
                <w:lang w:val="en-US"/>
              </w:rPr>
              <w:t>DUB</w:t>
            </w:r>
          </w:p>
        </w:tc>
        <w:tc>
          <w:tcPr>
            <w:tcW w:w="4000" w:type="dxa"/>
            <w:noWrap/>
            <w:hideMark/>
          </w:tcPr>
          <w:p w14:paraId="568EA632" w14:textId="77777777" w:rsidR="00FE6FEF" w:rsidRPr="00445140" w:rsidRDefault="00FE6FEF" w:rsidP="009A2965">
            <w:pPr>
              <w:pStyle w:val="Basictext"/>
              <w:jc w:val="left"/>
              <w:rPr>
                <w:szCs w:val="22"/>
                <w:lang w:val="en-US"/>
              </w:rPr>
            </w:pPr>
            <w:r w:rsidRPr="00445140">
              <w:rPr>
                <w:szCs w:val="22"/>
                <w:lang w:val="en-US"/>
              </w:rPr>
              <w:t>rights &amp; communication</w:t>
            </w:r>
          </w:p>
        </w:tc>
        <w:tc>
          <w:tcPr>
            <w:tcW w:w="2720" w:type="dxa"/>
            <w:noWrap/>
            <w:hideMark/>
          </w:tcPr>
          <w:p w14:paraId="398ABD4E" w14:textId="77777777" w:rsidR="00FE6FEF" w:rsidRPr="00445140" w:rsidRDefault="00FE6FEF" w:rsidP="009A2965">
            <w:pPr>
              <w:pStyle w:val="Basictext"/>
              <w:jc w:val="left"/>
              <w:rPr>
                <w:szCs w:val="22"/>
                <w:lang w:val="en-US"/>
              </w:rPr>
            </w:pPr>
            <w:r w:rsidRPr="00445140">
              <w:rPr>
                <w:szCs w:val="22"/>
                <w:lang w:val="en-US"/>
              </w:rPr>
              <w:t>rights</w:t>
            </w:r>
          </w:p>
        </w:tc>
      </w:tr>
      <w:tr w:rsidR="00FE6FEF" w:rsidRPr="00445140" w14:paraId="01F87E62" w14:textId="77777777" w:rsidTr="001D3683">
        <w:trPr>
          <w:trHeight w:val="300"/>
        </w:trPr>
        <w:tc>
          <w:tcPr>
            <w:tcW w:w="959" w:type="dxa"/>
            <w:noWrap/>
            <w:hideMark/>
          </w:tcPr>
          <w:p w14:paraId="378944A8" w14:textId="77777777" w:rsidR="00FE6FEF" w:rsidRPr="00445140" w:rsidRDefault="00FE6FEF" w:rsidP="009A2965">
            <w:pPr>
              <w:pStyle w:val="Basictext"/>
              <w:jc w:val="left"/>
              <w:rPr>
                <w:szCs w:val="22"/>
                <w:lang w:val="en-US"/>
              </w:rPr>
            </w:pPr>
            <w:r w:rsidRPr="00445140">
              <w:rPr>
                <w:szCs w:val="22"/>
                <w:lang w:val="en-US"/>
              </w:rPr>
              <w:t>Test 4</w:t>
            </w:r>
          </w:p>
        </w:tc>
        <w:tc>
          <w:tcPr>
            <w:tcW w:w="1012" w:type="dxa"/>
            <w:noWrap/>
            <w:hideMark/>
          </w:tcPr>
          <w:p w14:paraId="281BB0AF" w14:textId="77777777" w:rsidR="00FE6FEF" w:rsidRPr="00445140" w:rsidRDefault="00FE6FEF" w:rsidP="009A2965">
            <w:pPr>
              <w:pStyle w:val="Basictext"/>
              <w:jc w:val="left"/>
              <w:rPr>
                <w:szCs w:val="22"/>
                <w:lang w:val="en-US"/>
              </w:rPr>
            </w:pPr>
            <w:r w:rsidRPr="00445140">
              <w:rPr>
                <w:szCs w:val="22"/>
                <w:lang w:val="en-US"/>
              </w:rPr>
              <w:t>CT</w:t>
            </w:r>
          </w:p>
        </w:tc>
        <w:tc>
          <w:tcPr>
            <w:tcW w:w="4000" w:type="dxa"/>
            <w:noWrap/>
            <w:hideMark/>
          </w:tcPr>
          <w:p w14:paraId="4955E046" w14:textId="77777777" w:rsidR="00FE6FEF" w:rsidRPr="00445140" w:rsidRDefault="00FE6FEF" w:rsidP="009A2965">
            <w:pPr>
              <w:pStyle w:val="Basictext"/>
              <w:jc w:val="left"/>
              <w:rPr>
                <w:szCs w:val="22"/>
                <w:lang w:val="en-US"/>
              </w:rPr>
            </w:pPr>
            <w:r w:rsidRPr="00445140">
              <w:rPr>
                <w:szCs w:val="22"/>
                <w:lang w:val="en-US"/>
              </w:rPr>
              <w:t>evaluation</w:t>
            </w:r>
          </w:p>
        </w:tc>
        <w:tc>
          <w:tcPr>
            <w:tcW w:w="2720" w:type="dxa"/>
            <w:noWrap/>
            <w:hideMark/>
          </w:tcPr>
          <w:p w14:paraId="7E89A7D4" w14:textId="77777777" w:rsidR="00FE6FEF" w:rsidRPr="00445140" w:rsidRDefault="00FE6FEF" w:rsidP="009A2965">
            <w:pPr>
              <w:pStyle w:val="Basictext"/>
              <w:jc w:val="left"/>
              <w:rPr>
                <w:szCs w:val="22"/>
                <w:lang w:val="en-US"/>
              </w:rPr>
            </w:pPr>
            <w:r w:rsidRPr="00445140">
              <w:rPr>
                <w:szCs w:val="22"/>
                <w:lang w:val="en-US"/>
              </w:rPr>
              <w:t>evaluation</w:t>
            </w:r>
          </w:p>
        </w:tc>
      </w:tr>
      <w:tr w:rsidR="00FE6FEF" w:rsidRPr="00445140" w14:paraId="52C55A99" w14:textId="77777777" w:rsidTr="001D3683">
        <w:trPr>
          <w:trHeight w:val="300"/>
        </w:trPr>
        <w:tc>
          <w:tcPr>
            <w:tcW w:w="959" w:type="dxa"/>
            <w:noWrap/>
            <w:hideMark/>
          </w:tcPr>
          <w:p w14:paraId="35152D93" w14:textId="77777777" w:rsidR="00FE6FEF" w:rsidRPr="00445140" w:rsidRDefault="00FE6FEF" w:rsidP="009A2965">
            <w:pPr>
              <w:pStyle w:val="Basictext"/>
              <w:jc w:val="left"/>
              <w:rPr>
                <w:szCs w:val="22"/>
                <w:lang w:val="en-US"/>
              </w:rPr>
            </w:pPr>
            <w:r w:rsidRPr="00445140">
              <w:rPr>
                <w:szCs w:val="22"/>
                <w:lang w:val="en-US"/>
              </w:rPr>
              <w:t xml:space="preserve">Test </w:t>
            </w:r>
            <w:r w:rsidR="00957BEA" w:rsidRPr="00445140">
              <w:rPr>
                <w:szCs w:val="22"/>
                <w:lang w:val="en-US"/>
              </w:rPr>
              <w:t>5</w:t>
            </w:r>
          </w:p>
        </w:tc>
        <w:tc>
          <w:tcPr>
            <w:tcW w:w="1012" w:type="dxa"/>
            <w:noWrap/>
            <w:hideMark/>
          </w:tcPr>
          <w:p w14:paraId="08822E2F" w14:textId="77777777" w:rsidR="00FE6FEF" w:rsidRPr="00445140" w:rsidRDefault="00FE6FEF" w:rsidP="009A2965">
            <w:pPr>
              <w:pStyle w:val="Basictext"/>
              <w:jc w:val="left"/>
              <w:rPr>
                <w:szCs w:val="22"/>
                <w:lang w:val="en-US"/>
              </w:rPr>
            </w:pPr>
            <w:r w:rsidRPr="00445140">
              <w:rPr>
                <w:szCs w:val="22"/>
                <w:lang w:val="en-US"/>
              </w:rPr>
              <w:t>DUB</w:t>
            </w:r>
          </w:p>
        </w:tc>
        <w:tc>
          <w:tcPr>
            <w:tcW w:w="4000" w:type="dxa"/>
            <w:noWrap/>
            <w:hideMark/>
          </w:tcPr>
          <w:p w14:paraId="05327A06" w14:textId="77777777" w:rsidR="00FE6FEF" w:rsidRPr="00445140" w:rsidRDefault="00FE6FEF" w:rsidP="009A2965">
            <w:pPr>
              <w:pStyle w:val="Basictext"/>
              <w:jc w:val="left"/>
              <w:rPr>
                <w:szCs w:val="22"/>
                <w:lang w:val="en-US"/>
              </w:rPr>
            </w:pPr>
            <w:r w:rsidRPr="00445140">
              <w:rPr>
                <w:szCs w:val="22"/>
                <w:lang w:val="en-US"/>
              </w:rPr>
              <w:t>identity</w:t>
            </w:r>
          </w:p>
        </w:tc>
        <w:tc>
          <w:tcPr>
            <w:tcW w:w="2720" w:type="dxa"/>
            <w:noWrap/>
            <w:hideMark/>
          </w:tcPr>
          <w:p w14:paraId="7C7FED73" w14:textId="77777777" w:rsidR="00FE6FEF" w:rsidRPr="00445140" w:rsidRDefault="00FE6FEF" w:rsidP="009A2965">
            <w:pPr>
              <w:pStyle w:val="Basictext"/>
              <w:jc w:val="left"/>
              <w:rPr>
                <w:szCs w:val="22"/>
                <w:lang w:val="en-US"/>
              </w:rPr>
            </w:pPr>
            <w:r w:rsidRPr="00445140">
              <w:rPr>
                <w:szCs w:val="22"/>
                <w:lang w:val="en-US"/>
              </w:rPr>
              <w:t>identity</w:t>
            </w:r>
          </w:p>
        </w:tc>
      </w:tr>
      <w:tr w:rsidR="00FE6FEF" w:rsidRPr="00445140" w14:paraId="05D211E2" w14:textId="77777777" w:rsidTr="001D3683">
        <w:trPr>
          <w:trHeight w:val="300"/>
        </w:trPr>
        <w:tc>
          <w:tcPr>
            <w:tcW w:w="959" w:type="dxa"/>
            <w:noWrap/>
            <w:hideMark/>
          </w:tcPr>
          <w:p w14:paraId="7831894E" w14:textId="77777777" w:rsidR="00FE6FEF" w:rsidRPr="00445140" w:rsidRDefault="00FE6FEF" w:rsidP="009A2965">
            <w:pPr>
              <w:pStyle w:val="Basictext"/>
              <w:jc w:val="left"/>
              <w:rPr>
                <w:szCs w:val="22"/>
                <w:lang w:val="en-US"/>
              </w:rPr>
            </w:pPr>
            <w:r w:rsidRPr="00445140">
              <w:rPr>
                <w:szCs w:val="22"/>
                <w:lang w:val="en-US"/>
              </w:rPr>
              <w:t xml:space="preserve">Test </w:t>
            </w:r>
            <w:r w:rsidR="00957BEA" w:rsidRPr="00445140">
              <w:rPr>
                <w:szCs w:val="22"/>
                <w:lang w:val="en-US"/>
              </w:rPr>
              <w:t>6</w:t>
            </w:r>
          </w:p>
        </w:tc>
        <w:tc>
          <w:tcPr>
            <w:tcW w:w="1012" w:type="dxa"/>
            <w:noWrap/>
            <w:hideMark/>
          </w:tcPr>
          <w:p w14:paraId="1F6D5A7E" w14:textId="77777777" w:rsidR="00FE6FEF" w:rsidRPr="00445140" w:rsidRDefault="00FE6FEF" w:rsidP="009A2965">
            <w:pPr>
              <w:pStyle w:val="Basictext"/>
              <w:jc w:val="left"/>
              <w:rPr>
                <w:szCs w:val="22"/>
                <w:lang w:val="en-US"/>
              </w:rPr>
            </w:pPr>
            <w:r w:rsidRPr="00445140">
              <w:rPr>
                <w:szCs w:val="22"/>
                <w:lang w:val="en-US"/>
              </w:rPr>
              <w:t>CT</w:t>
            </w:r>
          </w:p>
        </w:tc>
        <w:tc>
          <w:tcPr>
            <w:tcW w:w="4000" w:type="dxa"/>
            <w:noWrap/>
            <w:hideMark/>
          </w:tcPr>
          <w:p w14:paraId="41354FA4" w14:textId="01084625" w:rsidR="00FE6FEF" w:rsidRPr="00445140" w:rsidRDefault="00FE6FEF" w:rsidP="009A2965">
            <w:pPr>
              <w:pStyle w:val="Basictext"/>
              <w:jc w:val="left"/>
              <w:rPr>
                <w:szCs w:val="22"/>
                <w:lang w:val="en-US"/>
              </w:rPr>
            </w:pPr>
            <w:r w:rsidRPr="00445140">
              <w:rPr>
                <w:szCs w:val="22"/>
                <w:lang w:val="en-US"/>
              </w:rPr>
              <w:t xml:space="preserve">patterns </w:t>
            </w:r>
            <w:r w:rsidR="008D4CE4" w:rsidRPr="00445140">
              <w:rPr>
                <w:szCs w:val="22"/>
                <w:lang w:val="en-US"/>
              </w:rPr>
              <w:t>&amp;</w:t>
            </w:r>
            <w:r w:rsidRPr="00445140">
              <w:rPr>
                <w:szCs w:val="22"/>
                <w:lang w:val="en-US"/>
              </w:rPr>
              <w:t xml:space="preserve"> </w:t>
            </w:r>
            <w:r w:rsidR="00647741" w:rsidRPr="00445140">
              <w:rPr>
                <w:szCs w:val="22"/>
                <w:lang w:val="en-US"/>
              </w:rPr>
              <w:t>generalization</w:t>
            </w:r>
          </w:p>
        </w:tc>
        <w:tc>
          <w:tcPr>
            <w:tcW w:w="2720" w:type="dxa"/>
            <w:noWrap/>
            <w:hideMark/>
          </w:tcPr>
          <w:p w14:paraId="353D2570" w14:textId="494BBAE6" w:rsidR="00FE6FEF" w:rsidRPr="00445140" w:rsidRDefault="00FE6FEF" w:rsidP="009A2965">
            <w:pPr>
              <w:pStyle w:val="Basictext"/>
              <w:jc w:val="left"/>
              <w:rPr>
                <w:szCs w:val="22"/>
                <w:lang w:val="en-US"/>
              </w:rPr>
            </w:pPr>
            <w:r w:rsidRPr="00445140">
              <w:rPr>
                <w:szCs w:val="22"/>
                <w:lang w:val="en-US"/>
              </w:rPr>
              <w:t xml:space="preserve">patterns </w:t>
            </w:r>
            <w:r w:rsidR="008D4CE4" w:rsidRPr="00445140">
              <w:rPr>
                <w:szCs w:val="22"/>
                <w:lang w:val="en-US"/>
              </w:rPr>
              <w:t>&amp;</w:t>
            </w:r>
            <w:r w:rsidRPr="00445140">
              <w:rPr>
                <w:szCs w:val="22"/>
                <w:lang w:val="en-US"/>
              </w:rPr>
              <w:t xml:space="preserve"> </w:t>
            </w:r>
            <w:r w:rsidR="00647741" w:rsidRPr="00445140">
              <w:rPr>
                <w:szCs w:val="22"/>
                <w:lang w:val="en-US"/>
              </w:rPr>
              <w:t>generalization</w:t>
            </w:r>
          </w:p>
        </w:tc>
      </w:tr>
      <w:tr w:rsidR="00FE6FEF" w:rsidRPr="00445140" w14:paraId="5B276D0B" w14:textId="77777777" w:rsidTr="001D3683">
        <w:trPr>
          <w:trHeight w:val="300"/>
        </w:trPr>
        <w:tc>
          <w:tcPr>
            <w:tcW w:w="959" w:type="dxa"/>
            <w:noWrap/>
            <w:hideMark/>
          </w:tcPr>
          <w:p w14:paraId="6704B68F" w14:textId="77777777" w:rsidR="00FE6FEF" w:rsidRPr="00445140" w:rsidRDefault="00FE6FEF" w:rsidP="009A2965">
            <w:pPr>
              <w:pStyle w:val="Basictext"/>
              <w:jc w:val="left"/>
              <w:rPr>
                <w:szCs w:val="22"/>
                <w:lang w:val="en-US"/>
              </w:rPr>
            </w:pPr>
            <w:r w:rsidRPr="00445140">
              <w:rPr>
                <w:szCs w:val="22"/>
                <w:lang w:val="en-US"/>
              </w:rPr>
              <w:t xml:space="preserve">Test </w:t>
            </w:r>
            <w:r w:rsidR="00957BEA" w:rsidRPr="00445140">
              <w:rPr>
                <w:szCs w:val="22"/>
                <w:lang w:val="en-US"/>
              </w:rPr>
              <w:t>7</w:t>
            </w:r>
          </w:p>
        </w:tc>
        <w:tc>
          <w:tcPr>
            <w:tcW w:w="1012" w:type="dxa"/>
            <w:noWrap/>
            <w:hideMark/>
          </w:tcPr>
          <w:p w14:paraId="3ADC7347" w14:textId="77777777" w:rsidR="00FE6FEF" w:rsidRPr="00445140" w:rsidRDefault="00FE6FEF" w:rsidP="009A2965">
            <w:pPr>
              <w:pStyle w:val="Basictext"/>
              <w:jc w:val="left"/>
              <w:rPr>
                <w:szCs w:val="22"/>
                <w:lang w:val="en-US"/>
              </w:rPr>
            </w:pPr>
            <w:r w:rsidRPr="00445140">
              <w:rPr>
                <w:szCs w:val="22"/>
                <w:lang w:val="en-US"/>
              </w:rPr>
              <w:t>DUB</w:t>
            </w:r>
          </w:p>
        </w:tc>
        <w:tc>
          <w:tcPr>
            <w:tcW w:w="4000" w:type="dxa"/>
            <w:noWrap/>
            <w:hideMark/>
          </w:tcPr>
          <w:p w14:paraId="363F30C7" w14:textId="77777777" w:rsidR="00FE6FEF" w:rsidRPr="00445140" w:rsidRDefault="00FE6FEF" w:rsidP="009A2965">
            <w:pPr>
              <w:pStyle w:val="Basictext"/>
              <w:jc w:val="left"/>
              <w:rPr>
                <w:szCs w:val="22"/>
                <w:lang w:val="en-US"/>
              </w:rPr>
            </w:pPr>
            <w:r w:rsidRPr="00445140">
              <w:rPr>
                <w:szCs w:val="22"/>
                <w:lang w:val="en-US"/>
              </w:rPr>
              <w:t>use</w:t>
            </w:r>
          </w:p>
        </w:tc>
        <w:tc>
          <w:tcPr>
            <w:tcW w:w="2720" w:type="dxa"/>
            <w:noWrap/>
            <w:hideMark/>
          </w:tcPr>
          <w:p w14:paraId="313F0ECC" w14:textId="77777777" w:rsidR="00FE6FEF" w:rsidRPr="00445140" w:rsidRDefault="00FE6FEF" w:rsidP="009A2965">
            <w:pPr>
              <w:pStyle w:val="Basictext"/>
              <w:jc w:val="left"/>
              <w:rPr>
                <w:szCs w:val="22"/>
                <w:lang w:val="en-US"/>
              </w:rPr>
            </w:pPr>
            <w:r w:rsidRPr="00445140">
              <w:rPr>
                <w:szCs w:val="22"/>
                <w:lang w:val="en-US"/>
              </w:rPr>
              <w:t>use</w:t>
            </w:r>
          </w:p>
        </w:tc>
      </w:tr>
      <w:tr w:rsidR="00FE6FEF" w:rsidRPr="00445140" w14:paraId="6314CC12" w14:textId="77777777" w:rsidTr="001D3683">
        <w:trPr>
          <w:trHeight w:val="300"/>
        </w:trPr>
        <w:tc>
          <w:tcPr>
            <w:tcW w:w="959" w:type="dxa"/>
            <w:noWrap/>
            <w:hideMark/>
          </w:tcPr>
          <w:p w14:paraId="128F1D09" w14:textId="77777777" w:rsidR="00FE6FEF" w:rsidRPr="00445140" w:rsidRDefault="00FE6FEF" w:rsidP="009A2965">
            <w:pPr>
              <w:pStyle w:val="Basictext"/>
              <w:jc w:val="left"/>
              <w:rPr>
                <w:szCs w:val="22"/>
                <w:lang w:val="en-US"/>
              </w:rPr>
            </w:pPr>
            <w:r w:rsidRPr="00445140">
              <w:rPr>
                <w:szCs w:val="22"/>
                <w:lang w:val="en-US"/>
              </w:rPr>
              <w:t xml:space="preserve">Test </w:t>
            </w:r>
            <w:r w:rsidR="00957BEA" w:rsidRPr="00445140">
              <w:rPr>
                <w:szCs w:val="22"/>
                <w:lang w:val="en-US"/>
              </w:rPr>
              <w:t>8</w:t>
            </w:r>
          </w:p>
        </w:tc>
        <w:tc>
          <w:tcPr>
            <w:tcW w:w="1012" w:type="dxa"/>
            <w:noWrap/>
            <w:hideMark/>
          </w:tcPr>
          <w:p w14:paraId="1759942D" w14:textId="77777777" w:rsidR="00FE6FEF" w:rsidRPr="00445140" w:rsidRDefault="00FE6FEF" w:rsidP="009A2965">
            <w:pPr>
              <w:pStyle w:val="Basictext"/>
              <w:jc w:val="left"/>
              <w:rPr>
                <w:szCs w:val="22"/>
                <w:lang w:val="en-US"/>
              </w:rPr>
            </w:pPr>
            <w:r w:rsidRPr="00445140">
              <w:rPr>
                <w:szCs w:val="22"/>
                <w:lang w:val="en-US"/>
              </w:rPr>
              <w:t>DUB</w:t>
            </w:r>
          </w:p>
        </w:tc>
        <w:tc>
          <w:tcPr>
            <w:tcW w:w="4000" w:type="dxa"/>
            <w:noWrap/>
            <w:hideMark/>
          </w:tcPr>
          <w:p w14:paraId="629634C6" w14:textId="77777777" w:rsidR="00FE6FEF" w:rsidRPr="00445140" w:rsidRDefault="00FE6FEF" w:rsidP="009A2965">
            <w:pPr>
              <w:pStyle w:val="Basictext"/>
              <w:jc w:val="left"/>
              <w:rPr>
                <w:szCs w:val="22"/>
                <w:lang w:val="en-US"/>
              </w:rPr>
            </w:pPr>
            <w:r w:rsidRPr="00445140">
              <w:rPr>
                <w:szCs w:val="22"/>
                <w:lang w:val="en-US"/>
              </w:rPr>
              <w:t xml:space="preserve">safety </w:t>
            </w:r>
            <w:r w:rsidR="001D3683" w:rsidRPr="00445140">
              <w:rPr>
                <w:szCs w:val="22"/>
                <w:lang w:val="en-US"/>
              </w:rPr>
              <w:t>&amp; emotional</w:t>
            </w:r>
            <w:r w:rsidRPr="00445140">
              <w:rPr>
                <w:szCs w:val="22"/>
                <w:lang w:val="en-US"/>
              </w:rPr>
              <w:t xml:space="preserve"> intelligence</w:t>
            </w:r>
          </w:p>
        </w:tc>
        <w:tc>
          <w:tcPr>
            <w:tcW w:w="2720" w:type="dxa"/>
            <w:noWrap/>
            <w:hideMark/>
          </w:tcPr>
          <w:p w14:paraId="37737323" w14:textId="77777777" w:rsidR="00FE6FEF" w:rsidRPr="00445140" w:rsidRDefault="00FE6FEF" w:rsidP="009A2965">
            <w:pPr>
              <w:pStyle w:val="Basictext"/>
              <w:jc w:val="left"/>
              <w:rPr>
                <w:szCs w:val="22"/>
                <w:lang w:val="en-US"/>
              </w:rPr>
            </w:pPr>
            <w:r w:rsidRPr="00445140">
              <w:rPr>
                <w:szCs w:val="22"/>
                <w:lang w:val="en-US"/>
              </w:rPr>
              <w:t>emotional intelligence</w:t>
            </w:r>
          </w:p>
        </w:tc>
      </w:tr>
      <w:tr w:rsidR="00FE6FEF" w:rsidRPr="00445140" w14:paraId="64833FCA" w14:textId="77777777" w:rsidTr="001D3683">
        <w:trPr>
          <w:trHeight w:val="300"/>
        </w:trPr>
        <w:tc>
          <w:tcPr>
            <w:tcW w:w="959" w:type="dxa"/>
            <w:noWrap/>
            <w:hideMark/>
          </w:tcPr>
          <w:p w14:paraId="2FE5BDE2" w14:textId="77777777" w:rsidR="00FE6FEF" w:rsidRPr="00445140" w:rsidRDefault="00FE6FEF" w:rsidP="009A2965">
            <w:pPr>
              <w:pStyle w:val="Basictext"/>
              <w:jc w:val="left"/>
              <w:rPr>
                <w:szCs w:val="22"/>
                <w:lang w:val="en-US"/>
              </w:rPr>
            </w:pPr>
            <w:r w:rsidRPr="00445140">
              <w:rPr>
                <w:szCs w:val="22"/>
                <w:lang w:val="en-US"/>
              </w:rPr>
              <w:t xml:space="preserve">Test </w:t>
            </w:r>
            <w:r w:rsidR="00957BEA" w:rsidRPr="00445140">
              <w:rPr>
                <w:szCs w:val="22"/>
                <w:lang w:val="en-US"/>
              </w:rPr>
              <w:t>9</w:t>
            </w:r>
          </w:p>
        </w:tc>
        <w:tc>
          <w:tcPr>
            <w:tcW w:w="1012" w:type="dxa"/>
            <w:noWrap/>
            <w:hideMark/>
          </w:tcPr>
          <w:p w14:paraId="1BB25DCC" w14:textId="77777777" w:rsidR="00FE6FEF" w:rsidRPr="00445140" w:rsidRDefault="00FE6FEF" w:rsidP="009A2965">
            <w:pPr>
              <w:pStyle w:val="Basictext"/>
              <w:jc w:val="left"/>
              <w:rPr>
                <w:szCs w:val="22"/>
                <w:lang w:val="en-US"/>
              </w:rPr>
            </w:pPr>
            <w:r w:rsidRPr="00445140">
              <w:rPr>
                <w:szCs w:val="22"/>
                <w:lang w:val="en-US"/>
              </w:rPr>
              <w:t>CT</w:t>
            </w:r>
          </w:p>
        </w:tc>
        <w:tc>
          <w:tcPr>
            <w:tcW w:w="4000" w:type="dxa"/>
            <w:noWrap/>
            <w:hideMark/>
          </w:tcPr>
          <w:p w14:paraId="24C514A8" w14:textId="77777777" w:rsidR="00FE6FEF" w:rsidRPr="00445140" w:rsidRDefault="00FE6FEF" w:rsidP="009A2965">
            <w:pPr>
              <w:pStyle w:val="Basictext"/>
              <w:jc w:val="left"/>
              <w:rPr>
                <w:szCs w:val="22"/>
                <w:lang w:val="en-US"/>
              </w:rPr>
            </w:pPr>
            <w:r w:rsidRPr="00445140">
              <w:rPr>
                <w:szCs w:val="22"/>
                <w:lang w:val="en-US"/>
              </w:rPr>
              <w:t>logical reasoning &amp; algorithms</w:t>
            </w:r>
          </w:p>
        </w:tc>
        <w:tc>
          <w:tcPr>
            <w:tcW w:w="2720" w:type="dxa"/>
            <w:noWrap/>
            <w:hideMark/>
          </w:tcPr>
          <w:p w14:paraId="37B637B1" w14:textId="77777777" w:rsidR="00FE6FEF" w:rsidRPr="00445140" w:rsidRDefault="00FE6FEF" w:rsidP="009A2965">
            <w:pPr>
              <w:pStyle w:val="Basictext"/>
              <w:jc w:val="left"/>
              <w:rPr>
                <w:szCs w:val="22"/>
                <w:lang w:val="en-US"/>
              </w:rPr>
            </w:pPr>
            <w:r w:rsidRPr="00445140">
              <w:rPr>
                <w:szCs w:val="22"/>
                <w:lang w:val="en-US"/>
              </w:rPr>
              <w:t>logical reasoning</w:t>
            </w:r>
          </w:p>
        </w:tc>
      </w:tr>
      <w:tr w:rsidR="00FE6FEF" w:rsidRPr="00445140" w14:paraId="3E90607B" w14:textId="77777777" w:rsidTr="001D3683">
        <w:trPr>
          <w:trHeight w:val="300"/>
        </w:trPr>
        <w:tc>
          <w:tcPr>
            <w:tcW w:w="959" w:type="dxa"/>
            <w:noWrap/>
            <w:hideMark/>
          </w:tcPr>
          <w:p w14:paraId="1A3314F5" w14:textId="77777777" w:rsidR="00FE6FEF" w:rsidRPr="00445140" w:rsidRDefault="00FE6FEF" w:rsidP="009A2965">
            <w:pPr>
              <w:pStyle w:val="Basictext"/>
              <w:jc w:val="left"/>
              <w:rPr>
                <w:szCs w:val="22"/>
                <w:lang w:val="en-US"/>
              </w:rPr>
            </w:pPr>
            <w:r w:rsidRPr="00445140">
              <w:rPr>
                <w:szCs w:val="22"/>
                <w:lang w:val="en-US"/>
              </w:rPr>
              <w:t xml:space="preserve">Test </w:t>
            </w:r>
            <w:r w:rsidR="00957BEA" w:rsidRPr="00445140">
              <w:rPr>
                <w:szCs w:val="22"/>
                <w:lang w:val="en-US"/>
              </w:rPr>
              <w:t>10</w:t>
            </w:r>
          </w:p>
        </w:tc>
        <w:tc>
          <w:tcPr>
            <w:tcW w:w="1012" w:type="dxa"/>
            <w:noWrap/>
            <w:hideMark/>
          </w:tcPr>
          <w:p w14:paraId="34B7B60C" w14:textId="77777777" w:rsidR="00FE6FEF" w:rsidRPr="00445140" w:rsidRDefault="00FE6FEF" w:rsidP="009A2965">
            <w:pPr>
              <w:pStyle w:val="Basictext"/>
              <w:jc w:val="left"/>
              <w:rPr>
                <w:szCs w:val="22"/>
                <w:lang w:val="en-US"/>
              </w:rPr>
            </w:pPr>
            <w:r w:rsidRPr="00445140">
              <w:rPr>
                <w:szCs w:val="22"/>
                <w:lang w:val="en-US"/>
              </w:rPr>
              <w:t>CT</w:t>
            </w:r>
          </w:p>
        </w:tc>
        <w:tc>
          <w:tcPr>
            <w:tcW w:w="4000" w:type="dxa"/>
            <w:noWrap/>
            <w:hideMark/>
          </w:tcPr>
          <w:p w14:paraId="06CFC94C" w14:textId="77777777" w:rsidR="00FE6FEF" w:rsidRPr="00445140" w:rsidRDefault="00FE6FEF" w:rsidP="009A2965">
            <w:pPr>
              <w:pStyle w:val="Basictext"/>
              <w:jc w:val="left"/>
              <w:rPr>
                <w:szCs w:val="22"/>
                <w:lang w:val="en-US"/>
              </w:rPr>
            </w:pPr>
            <w:r w:rsidRPr="00445140">
              <w:rPr>
                <w:szCs w:val="22"/>
                <w:lang w:val="en-US"/>
              </w:rPr>
              <w:t>algorithms</w:t>
            </w:r>
          </w:p>
        </w:tc>
        <w:tc>
          <w:tcPr>
            <w:tcW w:w="2720" w:type="dxa"/>
            <w:noWrap/>
            <w:hideMark/>
          </w:tcPr>
          <w:p w14:paraId="6C6A2167" w14:textId="77777777" w:rsidR="00FE6FEF" w:rsidRPr="00445140" w:rsidRDefault="00FE6FEF" w:rsidP="009A2965">
            <w:pPr>
              <w:pStyle w:val="Basictext"/>
              <w:jc w:val="left"/>
              <w:rPr>
                <w:szCs w:val="22"/>
                <w:lang w:val="en-US"/>
              </w:rPr>
            </w:pPr>
            <w:r w:rsidRPr="00445140">
              <w:rPr>
                <w:szCs w:val="22"/>
                <w:lang w:val="en-US"/>
              </w:rPr>
              <w:t>algorithms</w:t>
            </w:r>
          </w:p>
        </w:tc>
      </w:tr>
      <w:tr w:rsidR="00FE6FEF" w:rsidRPr="00445140" w14:paraId="41D4A89A" w14:textId="77777777" w:rsidTr="001D3683">
        <w:trPr>
          <w:trHeight w:val="300"/>
        </w:trPr>
        <w:tc>
          <w:tcPr>
            <w:tcW w:w="959" w:type="dxa"/>
            <w:noWrap/>
            <w:hideMark/>
          </w:tcPr>
          <w:p w14:paraId="43D23676" w14:textId="77777777" w:rsidR="00FE6FEF" w:rsidRPr="00445140" w:rsidRDefault="00FE6FEF" w:rsidP="009A2965">
            <w:pPr>
              <w:pStyle w:val="Basictext"/>
              <w:jc w:val="left"/>
              <w:rPr>
                <w:szCs w:val="22"/>
                <w:lang w:val="en-US"/>
              </w:rPr>
            </w:pPr>
            <w:r w:rsidRPr="00445140">
              <w:rPr>
                <w:szCs w:val="22"/>
                <w:lang w:val="en-US"/>
              </w:rPr>
              <w:t>Test 1</w:t>
            </w:r>
            <w:r w:rsidR="00957BEA" w:rsidRPr="00445140">
              <w:rPr>
                <w:szCs w:val="22"/>
                <w:lang w:val="en-US"/>
              </w:rPr>
              <w:t>1</w:t>
            </w:r>
          </w:p>
        </w:tc>
        <w:tc>
          <w:tcPr>
            <w:tcW w:w="1012" w:type="dxa"/>
            <w:noWrap/>
            <w:hideMark/>
          </w:tcPr>
          <w:p w14:paraId="7280164B" w14:textId="77777777" w:rsidR="00FE6FEF" w:rsidRPr="00445140" w:rsidRDefault="00FE6FEF" w:rsidP="009A2965">
            <w:pPr>
              <w:pStyle w:val="Basictext"/>
              <w:jc w:val="left"/>
              <w:rPr>
                <w:szCs w:val="22"/>
                <w:lang w:val="en-US"/>
              </w:rPr>
            </w:pPr>
            <w:r w:rsidRPr="00445140">
              <w:rPr>
                <w:szCs w:val="22"/>
                <w:lang w:val="en-US"/>
              </w:rPr>
              <w:t>DUB</w:t>
            </w:r>
          </w:p>
        </w:tc>
        <w:tc>
          <w:tcPr>
            <w:tcW w:w="4000" w:type="dxa"/>
            <w:noWrap/>
            <w:hideMark/>
          </w:tcPr>
          <w:p w14:paraId="36E43BC0" w14:textId="77777777" w:rsidR="00FE6FEF" w:rsidRPr="00445140" w:rsidRDefault="00FE6FEF" w:rsidP="009A2965">
            <w:pPr>
              <w:pStyle w:val="Basictext"/>
              <w:jc w:val="left"/>
              <w:rPr>
                <w:szCs w:val="22"/>
                <w:lang w:val="en-US"/>
              </w:rPr>
            </w:pPr>
            <w:r w:rsidRPr="00445140">
              <w:rPr>
                <w:szCs w:val="22"/>
                <w:lang w:val="en-US"/>
              </w:rPr>
              <w:t>security &amp; rights</w:t>
            </w:r>
          </w:p>
        </w:tc>
        <w:tc>
          <w:tcPr>
            <w:tcW w:w="2720" w:type="dxa"/>
            <w:noWrap/>
            <w:hideMark/>
          </w:tcPr>
          <w:p w14:paraId="6CD4FC01" w14:textId="77777777" w:rsidR="00FE6FEF" w:rsidRPr="00445140" w:rsidRDefault="00FE6FEF" w:rsidP="009A2965">
            <w:pPr>
              <w:pStyle w:val="Basictext"/>
              <w:jc w:val="left"/>
              <w:rPr>
                <w:szCs w:val="22"/>
                <w:lang w:val="en-US"/>
              </w:rPr>
            </w:pPr>
            <w:r w:rsidRPr="00445140">
              <w:rPr>
                <w:szCs w:val="22"/>
                <w:lang w:val="en-US"/>
              </w:rPr>
              <w:t>security</w:t>
            </w:r>
          </w:p>
        </w:tc>
      </w:tr>
      <w:tr w:rsidR="00FE6FEF" w:rsidRPr="00445140" w14:paraId="2216AD6D" w14:textId="77777777" w:rsidTr="001D3683">
        <w:trPr>
          <w:trHeight w:val="300"/>
        </w:trPr>
        <w:tc>
          <w:tcPr>
            <w:tcW w:w="959" w:type="dxa"/>
            <w:noWrap/>
            <w:hideMark/>
          </w:tcPr>
          <w:p w14:paraId="1654E7B3" w14:textId="77777777" w:rsidR="00FE6FEF" w:rsidRPr="00445140" w:rsidRDefault="00FE6FEF" w:rsidP="009A2965">
            <w:pPr>
              <w:pStyle w:val="Basictext"/>
              <w:jc w:val="left"/>
              <w:rPr>
                <w:szCs w:val="22"/>
                <w:lang w:val="en-US"/>
              </w:rPr>
            </w:pPr>
            <w:r w:rsidRPr="00445140">
              <w:rPr>
                <w:szCs w:val="22"/>
                <w:lang w:val="en-US"/>
              </w:rPr>
              <w:t>Test 1</w:t>
            </w:r>
            <w:r w:rsidR="00957BEA" w:rsidRPr="00445140">
              <w:rPr>
                <w:szCs w:val="22"/>
                <w:lang w:val="en-US"/>
              </w:rPr>
              <w:t>2</w:t>
            </w:r>
          </w:p>
        </w:tc>
        <w:tc>
          <w:tcPr>
            <w:tcW w:w="1012" w:type="dxa"/>
            <w:noWrap/>
            <w:hideMark/>
          </w:tcPr>
          <w:p w14:paraId="52498A01" w14:textId="77777777" w:rsidR="00FE6FEF" w:rsidRPr="00445140" w:rsidRDefault="00FE6FEF" w:rsidP="009A2965">
            <w:pPr>
              <w:pStyle w:val="Basictext"/>
              <w:jc w:val="left"/>
              <w:rPr>
                <w:szCs w:val="22"/>
                <w:lang w:val="en-US"/>
              </w:rPr>
            </w:pPr>
            <w:r w:rsidRPr="00445140">
              <w:rPr>
                <w:szCs w:val="22"/>
                <w:lang w:val="en-US"/>
              </w:rPr>
              <w:t>DUB</w:t>
            </w:r>
          </w:p>
        </w:tc>
        <w:tc>
          <w:tcPr>
            <w:tcW w:w="4000" w:type="dxa"/>
            <w:noWrap/>
            <w:hideMark/>
          </w:tcPr>
          <w:p w14:paraId="6A40293E" w14:textId="77777777" w:rsidR="00FE6FEF" w:rsidRPr="00445140" w:rsidRDefault="00FE6FEF" w:rsidP="009A2965">
            <w:pPr>
              <w:pStyle w:val="Basictext"/>
              <w:jc w:val="left"/>
              <w:rPr>
                <w:szCs w:val="22"/>
                <w:lang w:val="en-US"/>
              </w:rPr>
            </w:pPr>
            <w:r w:rsidRPr="00445140">
              <w:rPr>
                <w:szCs w:val="22"/>
                <w:lang w:val="en-US"/>
              </w:rPr>
              <w:t>safety &amp; communication</w:t>
            </w:r>
          </w:p>
        </w:tc>
        <w:tc>
          <w:tcPr>
            <w:tcW w:w="2720" w:type="dxa"/>
            <w:noWrap/>
            <w:hideMark/>
          </w:tcPr>
          <w:p w14:paraId="3A7B2A68" w14:textId="77777777" w:rsidR="00FE6FEF" w:rsidRPr="00445140" w:rsidRDefault="00FE6FEF" w:rsidP="009A2965">
            <w:pPr>
              <w:pStyle w:val="Basictext"/>
              <w:jc w:val="left"/>
              <w:rPr>
                <w:szCs w:val="22"/>
                <w:lang w:val="en-US"/>
              </w:rPr>
            </w:pPr>
            <w:r w:rsidRPr="00445140">
              <w:rPr>
                <w:szCs w:val="22"/>
                <w:lang w:val="en-US"/>
              </w:rPr>
              <w:t>safety</w:t>
            </w:r>
          </w:p>
        </w:tc>
      </w:tr>
      <w:tr w:rsidR="00FE6FEF" w:rsidRPr="00445140" w14:paraId="59828671" w14:textId="77777777" w:rsidTr="001D3683">
        <w:trPr>
          <w:trHeight w:val="300"/>
        </w:trPr>
        <w:tc>
          <w:tcPr>
            <w:tcW w:w="959" w:type="dxa"/>
            <w:noWrap/>
            <w:hideMark/>
          </w:tcPr>
          <w:p w14:paraId="5B07F9AD" w14:textId="77777777" w:rsidR="00FE6FEF" w:rsidRPr="00445140" w:rsidRDefault="00FE6FEF" w:rsidP="009A2965">
            <w:pPr>
              <w:pStyle w:val="Basictext"/>
              <w:jc w:val="left"/>
              <w:rPr>
                <w:szCs w:val="22"/>
                <w:lang w:val="en-US"/>
              </w:rPr>
            </w:pPr>
            <w:r w:rsidRPr="00445140">
              <w:rPr>
                <w:szCs w:val="22"/>
                <w:lang w:val="en-US"/>
              </w:rPr>
              <w:t>Test 1</w:t>
            </w:r>
            <w:r w:rsidR="00957BEA" w:rsidRPr="00445140">
              <w:rPr>
                <w:szCs w:val="22"/>
                <w:lang w:val="en-US"/>
              </w:rPr>
              <w:t>3</w:t>
            </w:r>
          </w:p>
        </w:tc>
        <w:tc>
          <w:tcPr>
            <w:tcW w:w="1012" w:type="dxa"/>
            <w:noWrap/>
            <w:hideMark/>
          </w:tcPr>
          <w:p w14:paraId="5C023BD6" w14:textId="77777777" w:rsidR="00FE6FEF" w:rsidRPr="00445140" w:rsidRDefault="00FE6FEF" w:rsidP="009A2965">
            <w:pPr>
              <w:pStyle w:val="Basictext"/>
              <w:jc w:val="left"/>
              <w:rPr>
                <w:szCs w:val="22"/>
                <w:lang w:val="en-US"/>
              </w:rPr>
            </w:pPr>
            <w:r w:rsidRPr="00445140">
              <w:rPr>
                <w:szCs w:val="22"/>
                <w:lang w:val="en-US"/>
              </w:rPr>
              <w:t>DUB</w:t>
            </w:r>
          </w:p>
        </w:tc>
        <w:tc>
          <w:tcPr>
            <w:tcW w:w="4000" w:type="dxa"/>
            <w:noWrap/>
            <w:hideMark/>
          </w:tcPr>
          <w:p w14:paraId="5CBE6059" w14:textId="77777777" w:rsidR="00FE6FEF" w:rsidRPr="00445140" w:rsidRDefault="00FE6FEF" w:rsidP="009A2965">
            <w:pPr>
              <w:pStyle w:val="Basictext"/>
              <w:jc w:val="left"/>
              <w:rPr>
                <w:szCs w:val="22"/>
                <w:lang w:val="en-US"/>
              </w:rPr>
            </w:pPr>
            <w:r w:rsidRPr="00445140">
              <w:rPr>
                <w:szCs w:val="22"/>
                <w:lang w:val="en-US"/>
              </w:rPr>
              <w:t>literacy</w:t>
            </w:r>
          </w:p>
        </w:tc>
        <w:tc>
          <w:tcPr>
            <w:tcW w:w="2720" w:type="dxa"/>
            <w:noWrap/>
            <w:hideMark/>
          </w:tcPr>
          <w:p w14:paraId="0E832DD9" w14:textId="77777777" w:rsidR="00FE6FEF" w:rsidRPr="00445140" w:rsidRDefault="00FE6FEF" w:rsidP="009A2965">
            <w:pPr>
              <w:pStyle w:val="Basictext"/>
              <w:jc w:val="left"/>
              <w:rPr>
                <w:szCs w:val="22"/>
                <w:lang w:val="en-US"/>
              </w:rPr>
            </w:pPr>
            <w:r w:rsidRPr="00445140">
              <w:rPr>
                <w:szCs w:val="22"/>
                <w:lang w:val="en-US"/>
              </w:rPr>
              <w:t>literacy</w:t>
            </w:r>
          </w:p>
        </w:tc>
      </w:tr>
      <w:tr w:rsidR="00FE6FEF" w:rsidRPr="00445140" w14:paraId="6EB8B0B5" w14:textId="77777777" w:rsidTr="001D3683">
        <w:trPr>
          <w:trHeight w:val="300"/>
        </w:trPr>
        <w:tc>
          <w:tcPr>
            <w:tcW w:w="959" w:type="dxa"/>
            <w:noWrap/>
            <w:hideMark/>
          </w:tcPr>
          <w:p w14:paraId="7F6C881F" w14:textId="77777777" w:rsidR="00FE6FEF" w:rsidRPr="00445140" w:rsidRDefault="00FE6FEF" w:rsidP="009A2965">
            <w:pPr>
              <w:pStyle w:val="Basictext"/>
              <w:jc w:val="left"/>
              <w:rPr>
                <w:szCs w:val="22"/>
                <w:lang w:val="en-US"/>
              </w:rPr>
            </w:pPr>
            <w:r w:rsidRPr="00445140">
              <w:rPr>
                <w:szCs w:val="22"/>
                <w:lang w:val="en-US"/>
              </w:rPr>
              <w:t>Test 1</w:t>
            </w:r>
            <w:r w:rsidR="00957BEA" w:rsidRPr="00445140">
              <w:rPr>
                <w:szCs w:val="22"/>
                <w:lang w:val="en-US"/>
              </w:rPr>
              <w:t>4</w:t>
            </w:r>
          </w:p>
        </w:tc>
        <w:tc>
          <w:tcPr>
            <w:tcW w:w="1012" w:type="dxa"/>
            <w:noWrap/>
            <w:hideMark/>
          </w:tcPr>
          <w:p w14:paraId="01AEFCC2" w14:textId="77777777" w:rsidR="00FE6FEF" w:rsidRPr="00445140" w:rsidRDefault="00FE6FEF" w:rsidP="009A2965">
            <w:pPr>
              <w:pStyle w:val="Basictext"/>
              <w:jc w:val="left"/>
              <w:rPr>
                <w:szCs w:val="22"/>
                <w:lang w:val="en-US"/>
              </w:rPr>
            </w:pPr>
            <w:r w:rsidRPr="00445140">
              <w:rPr>
                <w:szCs w:val="22"/>
                <w:lang w:val="en-US"/>
              </w:rPr>
              <w:t>DUB</w:t>
            </w:r>
          </w:p>
        </w:tc>
        <w:tc>
          <w:tcPr>
            <w:tcW w:w="4000" w:type="dxa"/>
            <w:noWrap/>
            <w:hideMark/>
          </w:tcPr>
          <w:p w14:paraId="31235CBE" w14:textId="77777777" w:rsidR="00FE6FEF" w:rsidRPr="00445140" w:rsidRDefault="00FE6FEF" w:rsidP="009A2965">
            <w:pPr>
              <w:pStyle w:val="Basictext"/>
              <w:jc w:val="left"/>
              <w:rPr>
                <w:szCs w:val="22"/>
                <w:lang w:val="en-US"/>
              </w:rPr>
            </w:pPr>
            <w:r w:rsidRPr="00445140">
              <w:rPr>
                <w:szCs w:val="22"/>
                <w:lang w:val="en-US"/>
              </w:rPr>
              <w:t>emotional intelligence &amp; communication</w:t>
            </w:r>
          </w:p>
        </w:tc>
        <w:tc>
          <w:tcPr>
            <w:tcW w:w="2720" w:type="dxa"/>
            <w:noWrap/>
            <w:hideMark/>
          </w:tcPr>
          <w:p w14:paraId="34A9BCB1" w14:textId="77777777" w:rsidR="00FE6FEF" w:rsidRPr="00445140" w:rsidRDefault="00FE6FEF" w:rsidP="009A2965">
            <w:pPr>
              <w:pStyle w:val="Basictext"/>
              <w:jc w:val="left"/>
              <w:rPr>
                <w:szCs w:val="22"/>
                <w:lang w:val="en-US"/>
              </w:rPr>
            </w:pPr>
            <w:r w:rsidRPr="00445140">
              <w:rPr>
                <w:szCs w:val="22"/>
                <w:lang w:val="en-US"/>
              </w:rPr>
              <w:t>communication</w:t>
            </w:r>
          </w:p>
        </w:tc>
      </w:tr>
      <w:bookmarkEnd w:id="27"/>
    </w:tbl>
    <w:p w14:paraId="3E600ADD" w14:textId="794DF453" w:rsidR="00AF267A" w:rsidRPr="00445140" w:rsidRDefault="00AF267A" w:rsidP="009A2965">
      <w:pPr>
        <w:pStyle w:val="Basictext"/>
        <w:jc w:val="left"/>
      </w:pPr>
    </w:p>
    <w:p w14:paraId="1FF76266" w14:textId="77777777" w:rsidR="008D4CE4" w:rsidRPr="00445140" w:rsidRDefault="008D4CE4" w:rsidP="009A2965">
      <w:pPr>
        <w:pStyle w:val="Basictext"/>
        <w:jc w:val="left"/>
      </w:pPr>
    </w:p>
    <w:p w14:paraId="058D848C" w14:textId="77777777" w:rsidR="00C21B55" w:rsidRPr="00445140" w:rsidRDefault="00C21B55" w:rsidP="00324EF1">
      <w:pPr>
        <w:pStyle w:val="Basictext"/>
        <w:numPr>
          <w:ilvl w:val="2"/>
          <w:numId w:val="7"/>
        </w:numPr>
        <w:jc w:val="left"/>
        <w:rPr>
          <w:i/>
        </w:rPr>
      </w:pPr>
      <w:r w:rsidRPr="00445140">
        <w:rPr>
          <w:i/>
        </w:rPr>
        <w:t>Procedure</w:t>
      </w:r>
    </w:p>
    <w:p w14:paraId="2122B48B" w14:textId="4D7CA33A" w:rsidR="00B52DD3" w:rsidRPr="00445140" w:rsidRDefault="000F69D6" w:rsidP="009A2965">
      <w:pPr>
        <w:pStyle w:val="Basictext"/>
        <w:ind w:firstLine="360"/>
        <w:jc w:val="left"/>
        <w:rPr>
          <w:color w:val="auto"/>
        </w:rPr>
      </w:pPr>
      <w:r w:rsidRPr="00445140">
        <w:t xml:space="preserve">Since there is no similar research in the proposed </w:t>
      </w:r>
      <w:r w:rsidR="00010D94" w:rsidRPr="00445140">
        <w:t>construct</w:t>
      </w:r>
      <w:r w:rsidRPr="00445140">
        <w:t xml:space="preserve"> of </w:t>
      </w:r>
      <w:r w:rsidR="006A4BCB" w:rsidRPr="00445140">
        <w:t>DI</w:t>
      </w:r>
      <w:r w:rsidR="008D4FDE" w:rsidRPr="00445140">
        <w:t>,</w:t>
      </w:r>
      <w:r w:rsidRPr="00445140">
        <w:t xml:space="preserve"> </w:t>
      </w:r>
      <w:r w:rsidRPr="00445140">
        <w:rPr>
          <w:color w:val="auto"/>
        </w:rPr>
        <w:t>t</w:t>
      </w:r>
      <w:r w:rsidR="0032693D" w:rsidRPr="00445140">
        <w:rPr>
          <w:color w:val="auto"/>
        </w:rPr>
        <w:t>he</w:t>
      </w:r>
      <w:r w:rsidR="001E77C6" w:rsidRPr="00445140">
        <w:rPr>
          <w:color w:val="auto"/>
        </w:rPr>
        <w:t xml:space="preserve"> tests</w:t>
      </w:r>
      <w:r w:rsidR="00B52DD3" w:rsidRPr="00445140">
        <w:rPr>
          <w:color w:val="auto"/>
        </w:rPr>
        <w:t xml:space="preserve"> used are</w:t>
      </w:r>
      <w:r w:rsidR="001E77C6" w:rsidRPr="00445140">
        <w:rPr>
          <w:color w:val="auto"/>
        </w:rPr>
        <w:t xml:space="preserve"> </w:t>
      </w:r>
      <w:r w:rsidR="000F7D84" w:rsidRPr="00445140">
        <w:rPr>
          <w:color w:val="auto"/>
          <w:lang w:val="en-US"/>
        </w:rPr>
        <w:t>original</w:t>
      </w:r>
      <w:r w:rsidR="00B52DD3" w:rsidRPr="00445140">
        <w:rPr>
          <w:color w:val="auto"/>
          <w:lang w:val="en-US"/>
        </w:rPr>
        <w:t xml:space="preserve"> and </w:t>
      </w:r>
      <w:r w:rsidR="001E77C6" w:rsidRPr="00445140">
        <w:rPr>
          <w:color w:val="auto"/>
        </w:rPr>
        <w:t>h</w:t>
      </w:r>
      <w:r w:rsidR="0032693D" w:rsidRPr="00445140">
        <w:rPr>
          <w:color w:val="auto"/>
        </w:rPr>
        <w:t>ave been develope</w:t>
      </w:r>
      <w:r w:rsidR="00010D94" w:rsidRPr="00445140">
        <w:rPr>
          <w:color w:val="auto"/>
        </w:rPr>
        <w:t xml:space="preserve">d based on the </w:t>
      </w:r>
      <w:r w:rsidR="00B52DD3" w:rsidRPr="00445140">
        <w:rPr>
          <w:color w:val="auto"/>
        </w:rPr>
        <w:t>following consistent procedure</w:t>
      </w:r>
      <w:r w:rsidR="00072842" w:rsidRPr="00445140">
        <w:rPr>
          <w:color w:val="auto"/>
        </w:rPr>
        <w:t xml:space="preserve"> </w:t>
      </w:r>
      <w:r w:rsidR="00C66AC2" w:rsidRPr="00445140">
        <w:rPr>
          <w:color w:val="auto"/>
        </w:rPr>
        <w:t>(</w:t>
      </w:r>
      <w:r w:rsidR="001D3683" w:rsidRPr="00445140">
        <w:rPr>
          <w:color w:val="auto"/>
        </w:rPr>
        <w:t>Fig</w:t>
      </w:r>
      <w:r w:rsidR="00A032CA" w:rsidRPr="00445140">
        <w:rPr>
          <w:color w:val="auto"/>
        </w:rPr>
        <w:t>ure</w:t>
      </w:r>
      <w:r w:rsidR="001D3683" w:rsidRPr="00445140">
        <w:rPr>
          <w:color w:val="auto"/>
        </w:rPr>
        <w:t xml:space="preserve"> </w:t>
      </w:r>
      <w:r w:rsidR="00AB5672" w:rsidRPr="00445140">
        <w:rPr>
          <w:color w:val="auto"/>
        </w:rPr>
        <w:t>5</w:t>
      </w:r>
      <w:r w:rsidR="00C66AC2" w:rsidRPr="00445140">
        <w:rPr>
          <w:color w:val="auto"/>
        </w:rPr>
        <w:t>)</w:t>
      </w:r>
      <w:r w:rsidR="00B52DD3" w:rsidRPr="00445140">
        <w:rPr>
          <w:color w:val="auto"/>
        </w:rPr>
        <w:t>:</w:t>
      </w:r>
    </w:p>
    <w:p w14:paraId="4B750F7D" w14:textId="7480B6B0" w:rsidR="00B52DD3" w:rsidRPr="00445140" w:rsidRDefault="00010D94" w:rsidP="00324EF1">
      <w:pPr>
        <w:pStyle w:val="Basictext"/>
        <w:numPr>
          <w:ilvl w:val="0"/>
          <w:numId w:val="6"/>
        </w:numPr>
        <w:jc w:val="left"/>
        <w:rPr>
          <w:color w:val="auto"/>
        </w:rPr>
      </w:pPr>
      <w:r w:rsidRPr="00445140">
        <w:rPr>
          <w:color w:val="auto"/>
        </w:rPr>
        <w:t xml:space="preserve">Tests should not exceed students’ disciplines. Therefore, a thorough </w:t>
      </w:r>
      <w:r w:rsidRPr="00445140">
        <w:rPr>
          <w:color w:val="auto"/>
          <w:lang w:val="en-US"/>
        </w:rPr>
        <w:t>review</w:t>
      </w:r>
      <w:r w:rsidR="00B52DD3" w:rsidRPr="00445140">
        <w:rPr>
          <w:color w:val="auto"/>
          <w:lang w:val="en-US"/>
        </w:rPr>
        <w:t xml:space="preserve"> of the </w:t>
      </w:r>
      <w:r w:rsidR="008D4CE4" w:rsidRPr="00445140">
        <w:rPr>
          <w:color w:val="auto"/>
          <w:lang w:val="en-US"/>
        </w:rPr>
        <w:t xml:space="preserve">senior </w:t>
      </w:r>
      <w:r w:rsidR="00B52DD3" w:rsidRPr="00445140">
        <w:rPr>
          <w:color w:val="auto"/>
          <w:lang w:val="en-US"/>
        </w:rPr>
        <w:t>high school curricula</w:t>
      </w:r>
      <w:r w:rsidRPr="00445140">
        <w:rPr>
          <w:color w:val="auto"/>
          <w:lang w:val="en-US"/>
        </w:rPr>
        <w:t xml:space="preserve"> was made </w:t>
      </w:r>
      <w:r w:rsidR="008D4FDE" w:rsidRPr="00445140">
        <w:rPr>
          <w:color w:val="auto"/>
          <w:lang w:val="en-US"/>
        </w:rPr>
        <w:t>to</w:t>
      </w:r>
      <w:r w:rsidRPr="00445140">
        <w:rPr>
          <w:color w:val="auto"/>
          <w:lang w:val="en-US"/>
        </w:rPr>
        <w:t xml:space="preserve"> ensure that the tests match </w:t>
      </w:r>
      <w:r w:rsidR="00B52DD3" w:rsidRPr="00445140">
        <w:rPr>
          <w:color w:val="auto"/>
          <w:lang w:val="en-US"/>
        </w:rPr>
        <w:t xml:space="preserve">the educational level of the </w:t>
      </w:r>
      <w:r w:rsidR="00C808FD" w:rsidRPr="00445140">
        <w:rPr>
          <w:color w:val="auto"/>
          <w:lang w:val="en-US"/>
        </w:rPr>
        <w:t>participa</w:t>
      </w:r>
      <w:r w:rsidR="008D4FDE" w:rsidRPr="00445140">
        <w:rPr>
          <w:color w:val="auto"/>
          <w:lang w:val="en-US"/>
        </w:rPr>
        <w:t>ting</w:t>
      </w:r>
      <w:r w:rsidRPr="00445140">
        <w:rPr>
          <w:color w:val="auto"/>
          <w:lang w:val="en-US"/>
        </w:rPr>
        <w:t xml:space="preserve"> </w:t>
      </w:r>
      <w:r w:rsidR="00B52DD3" w:rsidRPr="00445140">
        <w:rPr>
          <w:color w:val="auto"/>
          <w:lang w:val="en-US"/>
        </w:rPr>
        <w:t>students</w:t>
      </w:r>
      <w:r w:rsidR="00072842" w:rsidRPr="00445140">
        <w:rPr>
          <w:color w:val="auto"/>
          <w:lang w:val="en-US"/>
        </w:rPr>
        <w:t>.</w:t>
      </w:r>
    </w:p>
    <w:p w14:paraId="64E003D4" w14:textId="77777777" w:rsidR="00072842" w:rsidRPr="00445140" w:rsidRDefault="00010D94" w:rsidP="00324EF1">
      <w:pPr>
        <w:pStyle w:val="Basictext"/>
        <w:numPr>
          <w:ilvl w:val="0"/>
          <w:numId w:val="6"/>
        </w:numPr>
        <w:jc w:val="left"/>
        <w:rPr>
          <w:color w:val="auto"/>
        </w:rPr>
      </w:pPr>
      <w:r w:rsidRPr="00445140">
        <w:rPr>
          <w:color w:val="auto"/>
          <w:lang w:val="en-US"/>
        </w:rPr>
        <w:t xml:space="preserve">Tests </w:t>
      </w:r>
      <w:r w:rsidR="00072842" w:rsidRPr="00445140">
        <w:rPr>
          <w:color w:val="auto"/>
        </w:rPr>
        <w:t xml:space="preserve">should assess </w:t>
      </w:r>
      <w:r w:rsidR="003D01DF" w:rsidRPr="00445140">
        <w:rPr>
          <w:color w:val="auto"/>
        </w:rPr>
        <w:t xml:space="preserve">students’ cognitive abilities </w:t>
      </w:r>
      <w:r w:rsidR="00E93147" w:rsidRPr="00445140">
        <w:rPr>
          <w:color w:val="auto"/>
        </w:rPr>
        <w:t xml:space="preserve">and </w:t>
      </w:r>
      <w:r w:rsidR="003D01DF" w:rsidRPr="00445140">
        <w:rPr>
          <w:color w:val="auto"/>
        </w:rPr>
        <w:t xml:space="preserve">not their </w:t>
      </w:r>
      <w:r w:rsidRPr="00445140">
        <w:rPr>
          <w:color w:val="auto"/>
        </w:rPr>
        <w:t>knowledge.</w:t>
      </w:r>
    </w:p>
    <w:p w14:paraId="00FFB88E" w14:textId="42A9C9EF" w:rsidR="00010D94" w:rsidRPr="00445140" w:rsidRDefault="00010D94" w:rsidP="00324EF1">
      <w:pPr>
        <w:pStyle w:val="Basictext"/>
        <w:numPr>
          <w:ilvl w:val="0"/>
          <w:numId w:val="6"/>
        </w:numPr>
        <w:jc w:val="left"/>
        <w:rPr>
          <w:color w:val="auto"/>
        </w:rPr>
      </w:pPr>
      <w:r w:rsidRPr="00445140">
        <w:rPr>
          <w:color w:val="auto"/>
        </w:rPr>
        <w:t>Test</w:t>
      </w:r>
      <w:r w:rsidR="00E93147" w:rsidRPr="00445140">
        <w:rPr>
          <w:color w:val="auto"/>
        </w:rPr>
        <w:t>s</w:t>
      </w:r>
      <w:r w:rsidRPr="00445140">
        <w:rPr>
          <w:color w:val="auto"/>
        </w:rPr>
        <w:t xml:space="preserve"> were developed </w:t>
      </w:r>
      <w:r w:rsidR="008D4FDE" w:rsidRPr="00445140">
        <w:rPr>
          <w:color w:val="auto"/>
        </w:rPr>
        <w:t>to</w:t>
      </w:r>
      <w:r w:rsidRPr="00445140">
        <w:rPr>
          <w:color w:val="auto"/>
        </w:rPr>
        <w:t xml:space="preserve"> </w:t>
      </w:r>
      <w:r w:rsidR="00415F87" w:rsidRPr="00445140">
        <w:rPr>
          <w:color w:val="auto"/>
        </w:rPr>
        <w:t xml:space="preserve">meet the characteristics </w:t>
      </w:r>
      <w:r w:rsidR="008D4FDE" w:rsidRPr="00445140">
        <w:rPr>
          <w:color w:val="auto"/>
        </w:rPr>
        <w:t xml:space="preserve">of </w:t>
      </w:r>
      <w:r w:rsidR="00415F87" w:rsidRPr="00445140">
        <w:rPr>
          <w:color w:val="auto"/>
        </w:rPr>
        <w:t>each of the fourteen elements of CT and DUB</w:t>
      </w:r>
      <w:r w:rsidR="006A4BCB" w:rsidRPr="00445140">
        <w:rPr>
          <w:color w:val="auto"/>
        </w:rPr>
        <w:t>,</w:t>
      </w:r>
      <w:r w:rsidR="00415F87" w:rsidRPr="00445140">
        <w:rPr>
          <w:color w:val="auto"/>
        </w:rPr>
        <w:t xml:space="preserve"> as described in Section</w:t>
      </w:r>
      <w:r w:rsidR="00737300" w:rsidRPr="00445140">
        <w:rPr>
          <w:color w:val="auto"/>
        </w:rPr>
        <w:t>s 2.3.2 and 2.3.3</w:t>
      </w:r>
      <w:r w:rsidR="00415F87" w:rsidRPr="00445140">
        <w:rPr>
          <w:color w:val="auto"/>
        </w:rPr>
        <w:t>.</w:t>
      </w:r>
    </w:p>
    <w:p w14:paraId="6D57DF92" w14:textId="06348E58" w:rsidR="00AB5940" w:rsidRPr="00445140" w:rsidRDefault="00AB5940" w:rsidP="00324EF1">
      <w:pPr>
        <w:pStyle w:val="Basictext"/>
        <w:numPr>
          <w:ilvl w:val="0"/>
          <w:numId w:val="6"/>
        </w:numPr>
        <w:jc w:val="left"/>
        <w:rPr>
          <w:color w:val="auto"/>
        </w:rPr>
      </w:pPr>
      <w:r w:rsidRPr="00445140">
        <w:rPr>
          <w:color w:val="auto"/>
        </w:rPr>
        <w:t>Tests should</w:t>
      </w:r>
      <w:r w:rsidRPr="00445140">
        <w:rPr>
          <w:color w:val="auto"/>
          <w:lang w:val="en-US"/>
        </w:rPr>
        <w:t xml:space="preserve"> resemble digital environment</w:t>
      </w:r>
      <w:r w:rsidR="00E93147" w:rsidRPr="00445140">
        <w:rPr>
          <w:color w:val="auto"/>
          <w:lang w:val="en-US"/>
        </w:rPr>
        <w:t xml:space="preserve"> in terms of information</w:t>
      </w:r>
      <w:r w:rsidR="006A4BCB" w:rsidRPr="00445140">
        <w:rPr>
          <w:color w:val="auto"/>
          <w:lang w:val="en-US"/>
        </w:rPr>
        <w:t xml:space="preserve"> presented</w:t>
      </w:r>
      <w:r w:rsidR="00E93147" w:rsidRPr="00445140">
        <w:rPr>
          <w:color w:val="auto"/>
          <w:lang w:val="en-US"/>
        </w:rPr>
        <w:t>.</w:t>
      </w:r>
    </w:p>
    <w:p w14:paraId="3C4EB9BE" w14:textId="5A541A7E" w:rsidR="008316E8" w:rsidRPr="00445140" w:rsidRDefault="0093703B" w:rsidP="00324EF1">
      <w:pPr>
        <w:pStyle w:val="Basictext"/>
        <w:numPr>
          <w:ilvl w:val="0"/>
          <w:numId w:val="6"/>
        </w:numPr>
        <w:jc w:val="left"/>
        <w:rPr>
          <w:color w:val="auto"/>
        </w:rPr>
      </w:pPr>
      <w:r w:rsidRPr="00445140">
        <w:rPr>
          <w:color w:val="auto"/>
        </w:rPr>
        <w:t>Fourteen</w:t>
      </w:r>
      <w:r w:rsidR="00415F87" w:rsidRPr="00445140">
        <w:rPr>
          <w:color w:val="auto"/>
        </w:rPr>
        <w:t xml:space="preserve"> (</w:t>
      </w:r>
      <w:r w:rsidRPr="00445140">
        <w:rPr>
          <w:color w:val="auto"/>
        </w:rPr>
        <w:t>14</w:t>
      </w:r>
      <w:r w:rsidR="00415F87" w:rsidRPr="00445140">
        <w:rPr>
          <w:color w:val="auto"/>
        </w:rPr>
        <w:t>) test</w:t>
      </w:r>
      <w:r w:rsidR="003D01DF" w:rsidRPr="00445140">
        <w:rPr>
          <w:color w:val="auto"/>
        </w:rPr>
        <w:t>s</w:t>
      </w:r>
      <w:r w:rsidR="00415F87" w:rsidRPr="00445140">
        <w:rPr>
          <w:color w:val="auto"/>
        </w:rPr>
        <w:t xml:space="preserve"> </w:t>
      </w:r>
      <w:r w:rsidR="008316E8" w:rsidRPr="00445140">
        <w:rPr>
          <w:color w:val="auto"/>
        </w:rPr>
        <w:t xml:space="preserve">of </w:t>
      </w:r>
      <w:r w:rsidR="006A4BCB" w:rsidRPr="00445140">
        <w:rPr>
          <w:color w:val="auto"/>
        </w:rPr>
        <w:t>almost the same</w:t>
      </w:r>
      <w:r w:rsidR="008316E8" w:rsidRPr="00445140">
        <w:rPr>
          <w:color w:val="auto"/>
        </w:rPr>
        <w:t xml:space="preserve"> difficulty </w:t>
      </w:r>
      <w:r w:rsidR="00415F87" w:rsidRPr="00445140">
        <w:rPr>
          <w:color w:val="auto"/>
        </w:rPr>
        <w:t>w</w:t>
      </w:r>
      <w:r w:rsidR="003D01DF" w:rsidRPr="00445140">
        <w:rPr>
          <w:color w:val="auto"/>
        </w:rPr>
        <w:t>ere</w:t>
      </w:r>
      <w:r w:rsidR="00415F87" w:rsidRPr="00445140">
        <w:rPr>
          <w:color w:val="auto"/>
        </w:rPr>
        <w:t xml:space="preserve"> </w:t>
      </w:r>
      <w:r w:rsidR="008316E8" w:rsidRPr="00445140">
        <w:rPr>
          <w:color w:val="auto"/>
        </w:rPr>
        <w:t>designed</w:t>
      </w:r>
      <w:r w:rsidR="00415F87" w:rsidRPr="00445140">
        <w:rPr>
          <w:color w:val="auto"/>
        </w:rPr>
        <w:t xml:space="preserve"> </w:t>
      </w:r>
      <w:r w:rsidR="008D4FDE" w:rsidRPr="00445140">
        <w:rPr>
          <w:color w:val="auto"/>
        </w:rPr>
        <w:t>to</w:t>
      </w:r>
      <w:r w:rsidR="006A4BCB" w:rsidRPr="00445140">
        <w:rPr>
          <w:color w:val="auto"/>
        </w:rPr>
        <w:t xml:space="preserve"> </w:t>
      </w:r>
      <w:r w:rsidR="00415F87" w:rsidRPr="00445140">
        <w:rPr>
          <w:color w:val="auto"/>
        </w:rPr>
        <w:t>represent</w:t>
      </w:r>
      <w:r w:rsidR="00415F87" w:rsidRPr="00445140">
        <w:rPr>
          <w:color w:val="auto"/>
          <w:lang w:val="en-US"/>
        </w:rPr>
        <w:t xml:space="preserve"> every element and ensure the participants’ ability to take the test</w:t>
      </w:r>
      <w:r w:rsidR="003D01DF" w:rsidRPr="00445140">
        <w:rPr>
          <w:color w:val="auto"/>
          <w:lang w:val="en-US"/>
        </w:rPr>
        <w:t>s</w:t>
      </w:r>
      <w:r w:rsidR="00415F87" w:rsidRPr="00445140">
        <w:rPr>
          <w:color w:val="auto"/>
          <w:lang w:val="en-US"/>
        </w:rPr>
        <w:t xml:space="preserve"> within </w:t>
      </w:r>
      <w:r w:rsidR="006A4BCB" w:rsidRPr="00445140">
        <w:rPr>
          <w:color w:val="auto"/>
          <w:lang w:val="en-US"/>
        </w:rPr>
        <w:t>a</w:t>
      </w:r>
      <w:r w:rsidR="00415F87" w:rsidRPr="00445140">
        <w:rPr>
          <w:color w:val="auto"/>
          <w:lang w:val="en-US"/>
        </w:rPr>
        <w:t xml:space="preserve"> </w:t>
      </w:r>
      <w:r w:rsidR="006A4BCB" w:rsidRPr="00445140">
        <w:rPr>
          <w:color w:val="auto"/>
          <w:lang w:val="en-US"/>
        </w:rPr>
        <w:t>teaching</w:t>
      </w:r>
      <w:r w:rsidR="00415F87" w:rsidRPr="00445140">
        <w:rPr>
          <w:color w:val="auto"/>
          <w:lang w:val="en-US"/>
        </w:rPr>
        <w:t xml:space="preserve"> hour (45 minutes)</w:t>
      </w:r>
      <w:r w:rsidR="008316E8" w:rsidRPr="00445140">
        <w:rPr>
          <w:color w:val="auto"/>
          <w:lang w:val="en-US"/>
        </w:rPr>
        <w:t>.</w:t>
      </w:r>
    </w:p>
    <w:p w14:paraId="747EB8BA" w14:textId="412EEC88" w:rsidR="003D01DF" w:rsidRPr="00445140" w:rsidRDefault="00415F87" w:rsidP="00324EF1">
      <w:pPr>
        <w:pStyle w:val="Basictext"/>
        <w:numPr>
          <w:ilvl w:val="0"/>
          <w:numId w:val="6"/>
        </w:numPr>
        <w:jc w:val="left"/>
        <w:rPr>
          <w:color w:val="auto"/>
        </w:rPr>
      </w:pPr>
      <w:r w:rsidRPr="00445140">
        <w:rPr>
          <w:color w:val="auto"/>
        </w:rPr>
        <w:t xml:space="preserve">To </w:t>
      </w:r>
      <w:r w:rsidR="006A4BCB" w:rsidRPr="00445140">
        <w:rPr>
          <w:color w:val="auto"/>
        </w:rPr>
        <w:t>review</w:t>
      </w:r>
      <w:r w:rsidRPr="00445140">
        <w:rPr>
          <w:color w:val="auto"/>
        </w:rPr>
        <w:t xml:space="preserve"> the tests, a panel of experts </w:t>
      </w:r>
      <w:r w:rsidR="008D4CE4" w:rsidRPr="00445140">
        <w:rPr>
          <w:color w:val="auto"/>
        </w:rPr>
        <w:t>was</w:t>
      </w:r>
      <w:r w:rsidRPr="00445140">
        <w:rPr>
          <w:color w:val="auto"/>
        </w:rPr>
        <w:t xml:space="preserve"> used. The panel consisted of two IT teachers in public </w:t>
      </w:r>
      <w:r w:rsidR="008D4CE4" w:rsidRPr="00445140">
        <w:rPr>
          <w:color w:val="auto"/>
        </w:rPr>
        <w:t xml:space="preserve">senior </w:t>
      </w:r>
      <w:r w:rsidRPr="00445140">
        <w:rPr>
          <w:color w:val="auto"/>
        </w:rPr>
        <w:t xml:space="preserve">high schools, a member of the Hellenic Institute of Educational Policy, a professor of IT </w:t>
      </w:r>
      <w:r w:rsidR="006A4BCB" w:rsidRPr="00445140">
        <w:rPr>
          <w:color w:val="auto"/>
        </w:rPr>
        <w:t>at</w:t>
      </w:r>
      <w:r w:rsidRPr="00445140">
        <w:rPr>
          <w:color w:val="auto"/>
        </w:rPr>
        <w:t xml:space="preserve"> the University of Macedonia, and a social media developer. The members of the panel revised the tests</w:t>
      </w:r>
      <w:r w:rsidR="003D01DF" w:rsidRPr="00445140">
        <w:rPr>
          <w:color w:val="auto"/>
        </w:rPr>
        <w:t>.</w:t>
      </w:r>
    </w:p>
    <w:p w14:paraId="3C81AA70" w14:textId="481B392C" w:rsidR="00415F87" w:rsidRPr="00445140" w:rsidRDefault="003D01DF" w:rsidP="00324EF1">
      <w:pPr>
        <w:pStyle w:val="Basictext"/>
        <w:numPr>
          <w:ilvl w:val="0"/>
          <w:numId w:val="6"/>
        </w:numPr>
        <w:jc w:val="left"/>
        <w:rPr>
          <w:color w:val="auto"/>
        </w:rPr>
      </w:pPr>
      <w:r w:rsidRPr="00445140">
        <w:rPr>
          <w:color w:val="auto"/>
        </w:rPr>
        <w:t>T</w:t>
      </w:r>
      <w:r w:rsidR="00415F87" w:rsidRPr="00445140">
        <w:rPr>
          <w:color w:val="auto"/>
        </w:rPr>
        <w:t xml:space="preserve">he </w:t>
      </w:r>
      <w:r w:rsidR="006A4BCB" w:rsidRPr="00445140">
        <w:rPr>
          <w:color w:val="auto"/>
        </w:rPr>
        <w:t>revised</w:t>
      </w:r>
      <w:r w:rsidR="00415F87" w:rsidRPr="00445140">
        <w:rPr>
          <w:color w:val="auto"/>
        </w:rPr>
        <w:t xml:space="preserve"> version was tested in two pilot classes by the </w:t>
      </w:r>
      <w:r w:rsidR="008D4CE4" w:rsidRPr="00445140">
        <w:rPr>
          <w:color w:val="auto"/>
        </w:rPr>
        <w:t xml:space="preserve">senior </w:t>
      </w:r>
      <w:r w:rsidR="00415F87" w:rsidRPr="00445140">
        <w:rPr>
          <w:color w:val="auto"/>
        </w:rPr>
        <w:t>high school teachers.</w:t>
      </w:r>
    </w:p>
    <w:p w14:paraId="55744FB2" w14:textId="735603C6" w:rsidR="00415F87" w:rsidRPr="00445140" w:rsidRDefault="00415F87" w:rsidP="00324EF1">
      <w:pPr>
        <w:pStyle w:val="Basictext"/>
        <w:numPr>
          <w:ilvl w:val="0"/>
          <w:numId w:val="6"/>
        </w:numPr>
        <w:jc w:val="left"/>
        <w:rPr>
          <w:color w:val="auto"/>
        </w:rPr>
      </w:pPr>
      <w:r w:rsidRPr="00445140">
        <w:rPr>
          <w:color w:val="auto"/>
        </w:rPr>
        <w:t xml:space="preserve">The amendments made were revised once again by the panel of experts to extract the final version of the </w:t>
      </w:r>
      <w:r w:rsidR="006A4BCB" w:rsidRPr="00445140">
        <w:rPr>
          <w:color w:val="auto"/>
        </w:rPr>
        <w:t>tests</w:t>
      </w:r>
      <w:r w:rsidRPr="00445140">
        <w:rPr>
          <w:color w:val="auto"/>
        </w:rPr>
        <w:t>.</w:t>
      </w:r>
    </w:p>
    <w:p w14:paraId="6A2244AA" w14:textId="0FC811BA" w:rsidR="006530A5" w:rsidRPr="00445140" w:rsidRDefault="006530A5" w:rsidP="00324EF1">
      <w:pPr>
        <w:pStyle w:val="Basictext"/>
        <w:numPr>
          <w:ilvl w:val="0"/>
          <w:numId w:val="6"/>
        </w:numPr>
        <w:jc w:val="left"/>
        <w:rPr>
          <w:color w:val="auto"/>
        </w:rPr>
      </w:pPr>
      <w:r w:rsidRPr="00445140">
        <w:rPr>
          <w:color w:val="auto"/>
        </w:rPr>
        <w:t xml:space="preserve">The </w:t>
      </w:r>
      <w:r w:rsidR="00737300" w:rsidRPr="00445140">
        <w:rPr>
          <w:color w:val="auto"/>
        </w:rPr>
        <w:t>final set of tests</w:t>
      </w:r>
      <w:r w:rsidRPr="00445140">
        <w:rPr>
          <w:color w:val="auto"/>
        </w:rPr>
        <w:t xml:space="preserve"> </w:t>
      </w:r>
      <w:r w:rsidR="004043A6" w:rsidRPr="00445140">
        <w:rPr>
          <w:color w:val="auto"/>
        </w:rPr>
        <w:t>was</w:t>
      </w:r>
      <w:r w:rsidRPr="00445140">
        <w:rPr>
          <w:color w:val="auto"/>
        </w:rPr>
        <w:t xml:space="preserve"> then developed </w:t>
      </w:r>
      <w:r w:rsidR="006A4BCB" w:rsidRPr="00445140">
        <w:rPr>
          <w:color w:val="auto"/>
        </w:rPr>
        <w:t>to</w:t>
      </w:r>
      <w:r w:rsidR="00FB47CE" w:rsidRPr="00445140">
        <w:rPr>
          <w:color w:val="auto"/>
        </w:rPr>
        <w:t xml:space="preserve"> a</w:t>
      </w:r>
      <w:r w:rsidRPr="00445140">
        <w:rPr>
          <w:color w:val="auto"/>
        </w:rPr>
        <w:t xml:space="preserve"> Google </w:t>
      </w:r>
      <w:r w:rsidR="00FB47CE" w:rsidRPr="00445140">
        <w:rPr>
          <w:color w:val="auto"/>
        </w:rPr>
        <w:t>form</w:t>
      </w:r>
      <w:r w:rsidR="004043A6" w:rsidRPr="00445140">
        <w:rPr>
          <w:color w:val="auto"/>
        </w:rPr>
        <w:t xml:space="preserve"> in order to be </w:t>
      </w:r>
      <w:r w:rsidR="00FB47CE" w:rsidRPr="00445140">
        <w:rPr>
          <w:color w:val="auto"/>
          <w:lang w:val="en-US"/>
        </w:rPr>
        <w:t>taken online by the students.</w:t>
      </w:r>
    </w:p>
    <w:p w14:paraId="3FB12844" w14:textId="00B7625E" w:rsidR="003D01DF" w:rsidRPr="00445140" w:rsidRDefault="00A8795F" w:rsidP="009A2965">
      <w:pPr>
        <w:pStyle w:val="Basictext"/>
        <w:ind w:firstLine="360"/>
        <w:jc w:val="left"/>
        <w:rPr>
          <w:color w:val="auto"/>
          <w:lang w:val="en-US"/>
        </w:rPr>
      </w:pPr>
      <w:bookmarkStart w:id="28" w:name="_Hlk63707551"/>
      <w:r w:rsidRPr="00445140">
        <w:rPr>
          <w:color w:val="auto"/>
        </w:rPr>
        <w:t xml:space="preserve">The above procedure and rules have </w:t>
      </w:r>
      <w:r w:rsidR="00E63E0A" w:rsidRPr="00445140">
        <w:rPr>
          <w:color w:val="auto"/>
        </w:rPr>
        <w:t xml:space="preserve">strictly </w:t>
      </w:r>
      <w:r w:rsidRPr="00445140">
        <w:rPr>
          <w:color w:val="auto"/>
        </w:rPr>
        <w:t>been followed in an effort to establish construct validity</w:t>
      </w:r>
      <w:bookmarkEnd w:id="28"/>
      <w:r w:rsidRPr="00445140">
        <w:rPr>
          <w:color w:val="auto"/>
        </w:rPr>
        <w:t>.</w:t>
      </w:r>
      <w:r w:rsidR="0031685D" w:rsidRPr="00445140">
        <w:rPr>
          <w:color w:val="auto"/>
        </w:rPr>
        <w:t xml:space="preserve"> </w:t>
      </w:r>
      <w:r w:rsidR="003D01DF" w:rsidRPr="00445140">
        <w:rPr>
          <w:color w:val="auto"/>
        </w:rPr>
        <w:t>It should be noted that</w:t>
      </w:r>
      <w:r w:rsidR="00E63E0A" w:rsidRPr="00445140">
        <w:rPr>
          <w:color w:val="auto"/>
        </w:rPr>
        <w:t>,</w:t>
      </w:r>
      <w:r w:rsidR="003D01DF" w:rsidRPr="00445140">
        <w:rPr>
          <w:color w:val="auto"/>
        </w:rPr>
        <w:t xml:space="preserve"> for test</w:t>
      </w:r>
      <w:r w:rsidR="007F77D5" w:rsidRPr="00445140">
        <w:rPr>
          <w:color w:val="auto"/>
        </w:rPr>
        <w:t xml:space="preserve">s 4, </w:t>
      </w:r>
      <w:r w:rsidR="0093703B" w:rsidRPr="00445140">
        <w:rPr>
          <w:color w:val="auto"/>
        </w:rPr>
        <w:t>6</w:t>
      </w:r>
      <w:r w:rsidR="007F77D5" w:rsidRPr="00445140">
        <w:rPr>
          <w:color w:val="auto"/>
        </w:rPr>
        <w:t xml:space="preserve">, and </w:t>
      </w:r>
      <w:r w:rsidR="0093703B" w:rsidRPr="00445140">
        <w:rPr>
          <w:color w:val="auto"/>
        </w:rPr>
        <w:t>10</w:t>
      </w:r>
      <w:r w:rsidR="003D01DF" w:rsidRPr="00445140">
        <w:rPr>
          <w:color w:val="auto"/>
        </w:rPr>
        <w:t xml:space="preserve"> concerning </w:t>
      </w:r>
      <w:r w:rsidR="007F77D5" w:rsidRPr="00445140">
        <w:rPr>
          <w:color w:val="auto"/>
        </w:rPr>
        <w:t xml:space="preserve">evaluation, patterns </w:t>
      </w:r>
      <w:r w:rsidR="00FB47CE" w:rsidRPr="00445140">
        <w:rPr>
          <w:color w:val="auto"/>
        </w:rPr>
        <w:t>&amp;</w:t>
      </w:r>
      <w:r w:rsidR="007F77D5" w:rsidRPr="00445140">
        <w:rPr>
          <w:color w:val="auto"/>
        </w:rPr>
        <w:t xml:space="preserve"> generalisation, and algorithms</w:t>
      </w:r>
      <w:r w:rsidR="00FB47CE" w:rsidRPr="00445140">
        <w:rPr>
          <w:color w:val="auto"/>
        </w:rPr>
        <w:t>,</w:t>
      </w:r>
      <w:r w:rsidR="007F77D5" w:rsidRPr="00445140">
        <w:rPr>
          <w:color w:val="auto"/>
        </w:rPr>
        <w:t xml:space="preserve"> respectively, </w:t>
      </w:r>
      <w:r w:rsidR="00C808FD" w:rsidRPr="00445140">
        <w:rPr>
          <w:color w:val="auto"/>
        </w:rPr>
        <w:t xml:space="preserve">existing </w:t>
      </w:r>
      <w:r w:rsidR="007F77D5" w:rsidRPr="00445140">
        <w:rPr>
          <w:color w:val="auto"/>
        </w:rPr>
        <w:t xml:space="preserve">psychometric tests have been </w:t>
      </w:r>
      <w:r w:rsidR="00E63E0A" w:rsidRPr="00445140">
        <w:rPr>
          <w:color w:val="auto"/>
        </w:rPr>
        <w:t>adjusted,</w:t>
      </w:r>
      <w:r w:rsidR="007F77D5" w:rsidRPr="00445140">
        <w:rPr>
          <w:color w:val="auto"/>
        </w:rPr>
        <w:t xml:space="preserve"> as </w:t>
      </w:r>
      <w:r w:rsidR="004043A6" w:rsidRPr="00445140">
        <w:rPr>
          <w:color w:val="auto"/>
        </w:rPr>
        <w:t>necessary</w:t>
      </w:r>
      <w:r w:rsidR="007F77D5" w:rsidRPr="00445140">
        <w:rPr>
          <w:color w:val="auto"/>
        </w:rPr>
        <w:t>. The other</w:t>
      </w:r>
      <w:r w:rsidR="00E63E0A" w:rsidRPr="00445140">
        <w:rPr>
          <w:color w:val="auto"/>
        </w:rPr>
        <w:t>s</w:t>
      </w:r>
      <w:r w:rsidR="007F77D5" w:rsidRPr="00445140">
        <w:rPr>
          <w:color w:val="auto"/>
        </w:rPr>
        <w:t xml:space="preserve"> </w:t>
      </w:r>
      <w:r w:rsidR="00E63E0A" w:rsidRPr="00445140">
        <w:rPr>
          <w:color w:val="auto"/>
        </w:rPr>
        <w:t>have been</w:t>
      </w:r>
      <w:r w:rsidR="007F77D5" w:rsidRPr="00445140">
        <w:rPr>
          <w:color w:val="auto"/>
        </w:rPr>
        <w:t xml:space="preserve"> developed from scratch</w:t>
      </w:r>
      <w:r w:rsidR="00AB5940" w:rsidRPr="00445140">
        <w:rPr>
          <w:color w:val="auto"/>
        </w:rPr>
        <w:t xml:space="preserve">, resembling </w:t>
      </w:r>
      <w:r w:rsidR="00C808FD" w:rsidRPr="00445140">
        <w:rPr>
          <w:color w:val="auto"/>
        </w:rPr>
        <w:t xml:space="preserve">a digital environment </w:t>
      </w:r>
      <w:r w:rsidR="00AB5940" w:rsidRPr="00445140">
        <w:rPr>
          <w:color w:val="auto"/>
        </w:rPr>
        <w:t>a</w:t>
      </w:r>
      <w:r w:rsidR="00FB47CE" w:rsidRPr="00445140">
        <w:rPr>
          <w:color w:val="auto"/>
        </w:rPr>
        <w:t xml:space="preserve">s </w:t>
      </w:r>
      <w:r w:rsidR="00C808FD" w:rsidRPr="00445140">
        <w:rPr>
          <w:color w:val="auto"/>
        </w:rPr>
        <w:t xml:space="preserve">much as </w:t>
      </w:r>
      <w:r w:rsidR="00FB47CE" w:rsidRPr="00445140">
        <w:rPr>
          <w:color w:val="auto"/>
        </w:rPr>
        <w:t>possible. For example,</w:t>
      </w:r>
      <w:r w:rsidR="00AB5940" w:rsidRPr="00445140">
        <w:rPr>
          <w:color w:val="auto"/>
        </w:rPr>
        <w:t xml:space="preserve"> test 1 assesses “abstraction” represent</w:t>
      </w:r>
      <w:r w:rsidR="008D4CE4" w:rsidRPr="00445140">
        <w:rPr>
          <w:color w:val="auto"/>
        </w:rPr>
        <w:t>ing</w:t>
      </w:r>
      <w:r w:rsidR="00AB5940" w:rsidRPr="00445140">
        <w:rPr>
          <w:color w:val="auto"/>
        </w:rPr>
        <w:t xml:space="preserve"> a digital screen with various objects that are indire</w:t>
      </w:r>
      <w:r w:rsidR="00FB47CE" w:rsidRPr="00445140">
        <w:rPr>
          <w:color w:val="auto"/>
        </w:rPr>
        <w:t>ctly related</w:t>
      </w:r>
      <w:r w:rsidR="00AB5940" w:rsidRPr="00445140">
        <w:rPr>
          <w:color w:val="auto"/>
        </w:rPr>
        <w:t xml:space="preserve"> to</w:t>
      </w:r>
      <w:r w:rsidR="00E63E0A" w:rsidRPr="00445140">
        <w:rPr>
          <w:color w:val="auto"/>
        </w:rPr>
        <w:t xml:space="preserve"> </w:t>
      </w:r>
      <w:r w:rsidR="00AB5940" w:rsidRPr="00445140">
        <w:rPr>
          <w:color w:val="auto"/>
        </w:rPr>
        <w:t>digital processes; test 3 assesses “rights &amp; commu</w:t>
      </w:r>
      <w:r w:rsidR="006530A5" w:rsidRPr="00445140">
        <w:rPr>
          <w:color w:val="auto"/>
        </w:rPr>
        <w:t>ni</w:t>
      </w:r>
      <w:r w:rsidR="00AB5940" w:rsidRPr="00445140">
        <w:rPr>
          <w:color w:val="auto"/>
        </w:rPr>
        <w:t xml:space="preserve">cation” </w:t>
      </w:r>
      <w:r w:rsidR="00AB5940" w:rsidRPr="00445140">
        <w:rPr>
          <w:color w:val="auto"/>
          <w:lang w:val="en-US"/>
        </w:rPr>
        <w:t>simulat</w:t>
      </w:r>
      <w:r w:rsidR="006530A5" w:rsidRPr="00445140">
        <w:rPr>
          <w:color w:val="auto"/>
          <w:lang w:val="en-US"/>
        </w:rPr>
        <w:t>ing</w:t>
      </w:r>
      <w:r w:rsidR="00AB5940" w:rsidRPr="00445140">
        <w:rPr>
          <w:color w:val="auto"/>
          <w:lang w:val="en-US"/>
        </w:rPr>
        <w:t xml:space="preserve"> a situation </w:t>
      </w:r>
      <w:r w:rsidR="006530A5" w:rsidRPr="00445140">
        <w:rPr>
          <w:color w:val="auto"/>
          <w:lang w:val="en-US"/>
        </w:rPr>
        <w:t>where</w:t>
      </w:r>
      <w:r w:rsidR="00AB5940" w:rsidRPr="00445140">
        <w:rPr>
          <w:color w:val="auto"/>
          <w:lang w:val="en-US"/>
        </w:rPr>
        <w:t xml:space="preserve"> individuals share their status in social network</w:t>
      </w:r>
      <w:r w:rsidR="006530A5" w:rsidRPr="00445140">
        <w:rPr>
          <w:color w:val="auto"/>
          <w:lang w:val="en-US"/>
        </w:rPr>
        <w:t xml:space="preserve">s </w:t>
      </w:r>
      <w:r w:rsidR="00E63E0A" w:rsidRPr="00445140">
        <w:rPr>
          <w:color w:val="auto"/>
          <w:lang w:val="en-US"/>
        </w:rPr>
        <w:t xml:space="preserve">by </w:t>
      </w:r>
      <w:r w:rsidR="006530A5" w:rsidRPr="00445140">
        <w:rPr>
          <w:color w:val="auto"/>
          <w:lang w:val="en-US"/>
        </w:rPr>
        <w:t xml:space="preserve">using </w:t>
      </w:r>
      <w:r w:rsidR="004043A6" w:rsidRPr="00445140">
        <w:rPr>
          <w:color w:val="auto"/>
          <w:lang w:val="en-US"/>
        </w:rPr>
        <w:t>icons and picture</w:t>
      </w:r>
      <w:r w:rsidR="006954E8" w:rsidRPr="00445140">
        <w:rPr>
          <w:color w:val="auto"/>
          <w:lang w:val="en-US"/>
        </w:rPr>
        <w:t>s</w:t>
      </w:r>
      <w:r w:rsidR="004043A6" w:rsidRPr="00445140">
        <w:rPr>
          <w:color w:val="auto"/>
          <w:lang w:val="en-US"/>
        </w:rPr>
        <w:t xml:space="preserve"> similar to </w:t>
      </w:r>
      <w:r w:rsidR="00E93147" w:rsidRPr="00445140">
        <w:rPr>
          <w:color w:val="auto"/>
          <w:lang w:val="en-US"/>
        </w:rPr>
        <w:t>well-known</w:t>
      </w:r>
      <w:r w:rsidR="00FB47CE" w:rsidRPr="00445140">
        <w:rPr>
          <w:color w:val="auto"/>
          <w:lang w:val="en-US"/>
        </w:rPr>
        <w:t xml:space="preserve"> social platforms</w:t>
      </w:r>
      <w:r w:rsidR="004043A6" w:rsidRPr="00445140">
        <w:rPr>
          <w:color w:val="auto"/>
          <w:lang w:val="en-US"/>
        </w:rPr>
        <w:t>.</w:t>
      </w:r>
    </w:p>
    <w:p w14:paraId="0A6291DF" w14:textId="77777777" w:rsidR="00470F03" w:rsidRPr="00445140" w:rsidRDefault="00470F03" w:rsidP="009A2965">
      <w:pPr>
        <w:pStyle w:val="Basictext"/>
        <w:jc w:val="left"/>
      </w:pPr>
    </w:p>
    <w:p w14:paraId="0282D156" w14:textId="4FBEB022" w:rsidR="00753011" w:rsidRPr="00445140" w:rsidRDefault="00C31D17" w:rsidP="009A2965">
      <w:pPr>
        <w:pStyle w:val="Basictext"/>
        <w:jc w:val="left"/>
      </w:pPr>
      <w:r w:rsidRPr="00445140">
        <w:rPr>
          <w:noProof/>
          <w:lang w:eastAsia="en-GB"/>
        </w:rPr>
        <w:drawing>
          <wp:inline distT="0" distB="0" distL="0" distR="0" wp14:anchorId="3EEF18F9" wp14:editId="3467CFC6">
            <wp:extent cx="5760085" cy="2420847"/>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2420847"/>
                    </a:xfrm>
                    <a:prstGeom prst="rect">
                      <a:avLst/>
                    </a:prstGeom>
                    <a:noFill/>
                    <a:ln>
                      <a:noFill/>
                    </a:ln>
                  </pic:spPr>
                </pic:pic>
              </a:graphicData>
            </a:graphic>
          </wp:inline>
        </w:drawing>
      </w:r>
    </w:p>
    <w:p w14:paraId="6FA581FE" w14:textId="1321C216" w:rsidR="00C66AC2" w:rsidRPr="00445140" w:rsidRDefault="00C66AC2" w:rsidP="009A2965">
      <w:r w:rsidRPr="00445140">
        <w:rPr>
          <w:b/>
        </w:rPr>
        <w:t>Fig</w:t>
      </w:r>
      <w:r w:rsidR="00A032CA" w:rsidRPr="00445140">
        <w:rPr>
          <w:b/>
        </w:rPr>
        <w:t>ure</w:t>
      </w:r>
      <w:r w:rsidR="001D3683" w:rsidRPr="00445140">
        <w:rPr>
          <w:b/>
        </w:rPr>
        <w:t xml:space="preserve"> </w:t>
      </w:r>
      <w:r w:rsidR="00AB5672" w:rsidRPr="00445140">
        <w:rPr>
          <w:b/>
        </w:rPr>
        <w:t>5</w:t>
      </w:r>
      <w:r w:rsidR="001D3683" w:rsidRPr="00445140">
        <w:rPr>
          <w:b/>
        </w:rPr>
        <w:t>.</w:t>
      </w:r>
      <w:r w:rsidRPr="00445140">
        <w:t xml:space="preserve"> </w:t>
      </w:r>
      <w:r w:rsidR="001D3683" w:rsidRPr="00445140">
        <w:t>T</w:t>
      </w:r>
      <w:r w:rsidRPr="00445140">
        <w:t xml:space="preserve">he </w:t>
      </w:r>
      <w:r w:rsidR="00FB47CE" w:rsidRPr="00445140">
        <w:t xml:space="preserve">test development </w:t>
      </w:r>
      <w:r w:rsidRPr="00445140">
        <w:t xml:space="preserve">process </w:t>
      </w:r>
    </w:p>
    <w:p w14:paraId="54F2CC57" w14:textId="77777777" w:rsidR="00D60900" w:rsidRPr="00445140" w:rsidRDefault="00D60900" w:rsidP="009A2965">
      <w:pPr>
        <w:pStyle w:val="Basictext"/>
        <w:ind w:firstLine="432"/>
        <w:jc w:val="left"/>
      </w:pPr>
    </w:p>
    <w:p w14:paraId="4E00897E" w14:textId="749F65B1" w:rsidR="00CC52DE" w:rsidRPr="00445140" w:rsidRDefault="00C66AC2" w:rsidP="009A2965">
      <w:pPr>
        <w:pStyle w:val="Basictext"/>
        <w:ind w:firstLine="432"/>
        <w:jc w:val="left"/>
      </w:pPr>
      <w:r w:rsidRPr="00445140">
        <w:t xml:space="preserve">The </w:t>
      </w:r>
      <w:r w:rsidR="00FB47CE" w:rsidRPr="00445140">
        <w:t>overall student</w:t>
      </w:r>
      <w:r w:rsidR="00233EBE" w:rsidRPr="00445140">
        <w:t xml:space="preserve"> performance, called </w:t>
      </w:r>
      <w:r w:rsidRPr="00445140">
        <w:t>“digital intelligence score” (DI score)</w:t>
      </w:r>
      <w:r w:rsidR="00233EBE" w:rsidRPr="00445140">
        <w:t xml:space="preserve">, </w:t>
      </w:r>
      <w:r w:rsidR="00E716EB" w:rsidRPr="00445140">
        <w:rPr>
          <w:lang w:val="en-US"/>
        </w:rPr>
        <w:t>wa</w:t>
      </w:r>
      <w:r w:rsidR="00233EBE" w:rsidRPr="00445140">
        <w:t>s calculated</w:t>
      </w:r>
      <w:r w:rsidRPr="00445140">
        <w:t xml:space="preserve"> as follows:</w:t>
      </w:r>
      <w:r w:rsidR="00CC52DE" w:rsidRPr="00445140">
        <w:t xml:space="preserve"> one point was assigned to every correct answer and zero points to the false ones. For tests 1, 2, and 14, where the participant </w:t>
      </w:r>
      <w:r w:rsidR="00E716EB" w:rsidRPr="00445140">
        <w:t>wa</w:t>
      </w:r>
      <w:r w:rsidR="00CC52DE" w:rsidRPr="00445140">
        <w:t xml:space="preserve">s required to choose six elements, only </w:t>
      </w:r>
      <w:r w:rsidR="00E716EB" w:rsidRPr="00445140">
        <w:t>the</w:t>
      </w:r>
      <w:r w:rsidR="00CC52DE" w:rsidRPr="00445140">
        <w:t xml:space="preserve"> answer</w:t>
      </w:r>
      <w:r w:rsidR="00E716EB" w:rsidRPr="00445140">
        <w:t>,</w:t>
      </w:r>
      <w:r w:rsidR="00CC52DE" w:rsidRPr="00445140">
        <w:t xml:space="preserve"> that ha</w:t>
      </w:r>
      <w:r w:rsidR="00E716EB" w:rsidRPr="00445140">
        <w:t>d</w:t>
      </w:r>
      <w:r w:rsidR="00CC52DE" w:rsidRPr="00445140">
        <w:t xml:space="preserve"> at least 5 out of 6 correct choices, was considered to be correct.</w:t>
      </w:r>
    </w:p>
    <w:p w14:paraId="3B8FD1D4" w14:textId="77777777" w:rsidR="00E2224D" w:rsidRPr="00445140" w:rsidRDefault="00E2224D" w:rsidP="009A2965">
      <w:pPr>
        <w:pStyle w:val="Basictext"/>
        <w:jc w:val="left"/>
      </w:pPr>
    </w:p>
    <w:p w14:paraId="177182DE" w14:textId="77777777" w:rsidR="00E2224D" w:rsidRPr="00445140" w:rsidRDefault="00E2224D" w:rsidP="00324EF1">
      <w:pPr>
        <w:pStyle w:val="Basictext"/>
        <w:numPr>
          <w:ilvl w:val="1"/>
          <w:numId w:val="7"/>
        </w:numPr>
        <w:jc w:val="left"/>
        <w:rPr>
          <w:i/>
        </w:rPr>
      </w:pPr>
      <w:r w:rsidRPr="00445140">
        <w:rPr>
          <w:i/>
        </w:rPr>
        <w:t>Data collection and analysis</w:t>
      </w:r>
    </w:p>
    <w:p w14:paraId="0C33EF44" w14:textId="7092BC1F" w:rsidR="00FC788F" w:rsidRPr="00445140" w:rsidRDefault="00612220" w:rsidP="00FC788F">
      <w:pPr>
        <w:ind w:firstLine="432"/>
        <w:rPr>
          <w:rFonts w:eastAsia="Times New Roman"/>
          <w:color w:val="000000"/>
          <w:szCs w:val="15"/>
        </w:rPr>
      </w:pPr>
      <w:r w:rsidRPr="00445140">
        <w:rPr>
          <w:rFonts w:eastAsia="Times New Roman"/>
          <w:color w:val="000000"/>
          <w:szCs w:val="15"/>
        </w:rPr>
        <w:t>Fig</w:t>
      </w:r>
      <w:r w:rsidR="00A032CA" w:rsidRPr="00445140">
        <w:rPr>
          <w:rFonts w:eastAsia="Times New Roman"/>
          <w:color w:val="000000"/>
          <w:szCs w:val="15"/>
        </w:rPr>
        <w:t>ure</w:t>
      </w:r>
      <w:r w:rsidRPr="00445140">
        <w:rPr>
          <w:rFonts w:eastAsia="Times New Roman"/>
          <w:color w:val="000000"/>
          <w:szCs w:val="15"/>
        </w:rPr>
        <w:t xml:space="preserve"> </w:t>
      </w:r>
      <w:r w:rsidR="00AB5672" w:rsidRPr="00445140">
        <w:rPr>
          <w:rFonts w:eastAsia="Times New Roman"/>
          <w:color w:val="000000"/>
          <w:szCs w:val="15"/>
        </w:rPr>
        <w:t>6</w:t>
      </w:r>
      <w:r w:rsidRPr="00445140">
        <w:rPr>
          <w:rFonts w:eastAsia="Times New Roman"/>
          <w:color w:val="000000"/>
          <w:szCs w:val="15"/>
        </w:rPr>
        <w:t xml:space="preserve"> presents t</w:t>
      </w:r>
      <w:r w:rsidR="0069179B" w:rsidRPr="00445140">
        <w:rPr>
          <w:rFonts w:eastAsia="Times New Roman"/>
          <w:color w:val="000000"/>
          <w:szCs w:val="15"/>
        </w:rPr>
        <w:t xml:space="preserve">he correct answers in each of the CT and DUB tests. </w:t>
      </w:r>
      <w:r w:rsidRPr="00445140">
        <w:rPr>
          <w:rFonts w:eastAsia="Times New Roman"/>
          <w:color w:val="000000"/>
          <w:szCs w:val="15"/>
        </w:rPr>
        <w:t xml:space="preserve">The data given suggest that </w:t>
      </w:r>
      <w:r w:rsidR="0069179B" w:rsidRPr="00445140">
        <w:rPr>
          <w:rFonts w:eastAsia="Times New Roman"/>
          <w:color w:val="000000"/>
          <w:szCs w:val="15"/>
        </w:rPr>
        <w:t xml:space="preserve">students had better performance in the tests that were used for the assessment of digital use and behaviour. This is probably </w:t>
      </w:r>
      <w:r w:rsidR="00E716EB" w:rsidRPr="00445140">
        <w:rPr>
          <w:rFonts w:eastAsia="Times New Roman"/>
          <w:color w:val="000000"/>
          <w:szCs w:val="15"/>
        </w:rPr>
        <w:t>because</w:t>
      </w:r>
      <w:r w:rsidR="0069179B" w:rsidRPr="00445140">
        <w:rPr>
          <w:rFonts w:eastAsia="Times New Roman"/>
          <w:color w:val="000000"/>
          <w:szCs w:val="15"/>
        </w:rPr>
        <w:t xml:space="preserve"> young people at the age of 15-16 years old are </w:t>
      </w:r>
      <w:r w:rsidRPr="00445140">
        <w:rPr>
          <w:rFonts w:eastAsia="Times New Roman"/>
          <w:color w:val="000000"/>
          <w:szCs w:val="15"/>
        </w:rPr>
        <w:t>more</w:t>
      </w:r>
      <w:r w:rsidR="0069179B" w:rsidRPr="00445140">
        <w:rPr>
          <w:rFonts w:eastAsia="Times New Roman"/>
          <w:color w:val="000000"/>
          <w:szCs w:val="15"/>
        </w:rPr>
        <w:t xml:space="preserve"> familiar with the use of digital devices, mostly with smartphones. On the other hand, their performance in computational thinkin</w:t>
      </w:r>
      <w:r w:rsidR="00647741" w:rsidRPr="00445140">
        <w:rPr>
          <w:rFonts w:eastAsia="Times New Roman"/>
          <w:color w:val="000000"/>
          <w:szCs w:val="15"/>
        </w:rPr>
        <w:t xml:space="preserve">g can be considered quite </w:t>
      </w:r>
      <w:r w:rsidR="005C6563" w:rsidRPr="00445140">
        <w:rPr>
          <w:rFonts w:eastAsia="Times New Roman"/>
          <w:color w:val="000000"/>
          <w:szCs w:val="15"/>
        </w:rPr>
        <w:t>low</w:t>
      </w:r>
      <w:r w:rsidR="00647741" w:rsidRPr="00445140">
        <w:rPr>
          <w:rFonts w:eastAsia="Times New Roman"/>
          <w:color w:val="000000"/>
          <w:szCs w:val="15"/>
        </w:rPr>
        <w:t>.</w:t>
      </w:r>
    </w:p>
    <w:p w14:paraId="35029E8D" w14:textId="77777777" w:rsidR="00FC788F" w:rsidRPr="00445140" w:rsidRDefault="00FC788F" w:rsidP="00FC788F">
      <w:pPr>
        <w:ind w:firstLine="432"/>
        <w:rPr>
          <w:rFonts w:eastAsia="Times New Roman"/>
          <w:color w:val="000000"/>
          <w:szCs w:val="15"/>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7"/>
        <w:gridCol w:w="1412"/>
        <w:gridCol w:w="1412"/>
      </w:tblGrid>
      <w:tr w:rsidR="00F27E29" w:rsidRPr="00445140" w14:paraId="7E8CB720" w14:textId="77777777" w:rsidTr="00F27E29">
        <w:tc>
          <w:tcPr>
            <w:tcW w:w="6247" w:type="dxa"/>
          </w:tcPr>
          <w:p w14:paraId="48CA8515" w14:textId="1AAF0B29" w:rsidR="00F27E29" w:rsidRPr="00445140" w:rsidRDefault="0001493F" w:rsidP="0052328C">
            <w:pPr>
              <w:rPr>
                <w:rFonts w:eastAsia="Times New Roman"/>
                <w:color w:val="000000"/>
                <w:szCs w:val="15"/>
              </w:rPr>
            </w:pPr>
            <w:r w:rsidRPr="00445140">
              <w:rPr>
                <w:rFonts w:eastAsia="Times New Roman"/>
                <w:noProof/>
                <w:color w:val="000000"/>
                <w:szCs w:val="15"/>
                <w:lang w:eastAsia="en-GB"/>
              </w:rPr>
              <w:drawing>
                <wp:inline distT="0" distB="0" distL="0" distR="0" wp14:anchorId="78767C7C" wp14:editId="3F5EE3B3">
                  <wp:extent cx="3796589" cy="2603614"/>
                  <wp:effectExtent l="0" t="0" r="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681" cy="2610535"/>
                          </a:xfrm>
                          <a:prstGeom prst="rect">
                            <a:avLst/>
                          </a:prstGeom>
                          <a:noFill/>
                          <a:ln>
                            <a:noFill/>
                          </a:ln>
                        </pic:spPr>
                      </pic:pic>
                    </a:graphicData>
                  </a:graphic>
                </wp:inline>
              </w:drawing>
            </w:r>
          </w:p>
        </w:tc>
        <w:tc>
          <w:tcPr>
            <w:tcW w:w="1412" w:type="dxa"/>
          </w:tcPr>
          <w:p w14:paraId="12B9E286" w14:textId="77777777" w:rsidR="00F27E29" w:rsidRPr="00445140" w:rsidRDefault="00F27E29" w:rsidP="009A2965">
            <w:pPr>
              <w:rPr>
                <w:rFonts w:eastAsia="Times New Roman"/>
                <w:noProof/>
                <w:color w:val="000000"/>
                <w:szCs w:val="15"/>
                <w:lang w:val="en-US" w:eastAsia="el-GR"/>
              </w:rPr>
            </w:pPr>
          </w:p>
        </w:tc>
        <w:tc>
          <w:tcPr>
            <w:tcW w:w="1412" w:type="dxa"/>
          </w:tcPr>
          <w:p w14:paraId="1C605B69" w14:textId="5066CC56" w:rsidR="00F27E29" w:rsidRPr="00445140" w:rsidRDefault="00F27E29" w:rsidP="009A2965">
            <w:pPr>
              <w:rPr>
                <w:rFonts w:eastAsia="Times New Roman"/>
                <w:noProof/>
                <w:color w:val="000000"/>
                <w:szCs w:val="15"/>
                <w:lang w:val="en-US" w:eastAsia="el-GR"/>
              </w:rPr>
            </w:pPr>
          </w:p>
          <w:p w14:paraId="379F8A63" w14:textId="77777777" w:rsidR="00F27E29" w:rsidRPr="00445140" w:rsidRDefault="00F27E29" w:rsidP="009A2965">
            <w:pPr>
              <w:rPr>
                <w:rFonts w:eastAsia="Times New Roman"/>
                <w:color w:val="000000"/>
                <w:szCs w:val="15"/>
              </w:rPr>
            </w:pPr>
          </w:p>
        </w:tc>
      </w:tr>
    </w:tbl>
    <w:p w14:paraId="65AC94A6" w14:textId="7E628467" w:rsidR="0052328C" w:rsidRPr="00445140" w:rsidRDefault="0052328C" w:rsidP="00C8313D">
      <w:pPr>
        <w:pStyle w:val="Basictext"/>
        <w:jc w:val="left"/>
      </w:pPr>
      <w:r w:rsidRPr="00445140">
        <w:rPr>
          <w:b/>
        </w:rPr>
        <w:t xml:space="preserve">Figure 6. </w:t>
      </w:r>
      <w:r w:rsidRPr="00445140">
        <w:t>The number of correct answers in the total of the participants for each of the 14 tests</w:t>
      </w:r>
    </w:p>
    <w:p w14:paraId="28CFA3AF" w14:textId="77777777" w:rsidR="0052328C" w:rsidRPr="00445140" w:rsidRDefault="0052328C" w:rsidP="009A2965">
      <w:pPr>
        <w:pStyle w:val="Basictext"/>
        <w:ind w:firstLine="431"/>
        <w:jc w:val="left"/>
      </w:pPr>
    </w:p>
    <w:p w14:paraId="5E111CB0" w14:textId="2914423F" w:rsidR="00134133" w:rsidRPr="00445140" w:rsidRDefault="00DE13FC" w:rsidP="009A2965">
      <w:pPr>
        <w:pStyle w:val="Basictext"/>
        <w:ind w:firstLine="431"/>
        <w:jc w:val="left"/>
      </w:pPr>
      <w:r w:rsidRPr="00445140">
        <w:t>Fig</w:t>
      </w:r>
      <w:r w:rsidR="00A032CA" w:rsidRPr="00445140">
        <w:t>ures</w:t>
      </w:r>
      <w:r w:rsidRPr="00445140">
        <w:t xml:space="preserve"> </w:t>
      </w:r>
      <w:r w:rsidR="00AB5672" w:rsidRPr="00445140">
        <w:t>7</w:t>
      </w:r>
      <w:r w:rsidRPr="00445140">
        <w:t xml:space="preserve"> to </w:t>
      </w:r>
      <w:r w:rsidR="00AB5672" w:rsidRPr="00445140">
        <w:t>12</w:t>
      </w:r>
      <w:r w:rsidRPr="00445140">
        <w:t xml:space="preserve"> provide an overview of the research findings. In Fig</w:t>
      </w:r>
      <w:r w:rsidR="00A032CA" w:rsidRPr="00445140">
        <w:t>ures</w:t>
      </w:r>
      <w:r w:rsidRPr="00445140">
        <w:t xml:space="preserve"> </w:t>
      </w:r>
      <w:r w:rsidR="00AB5672" w:rsidRPr="00445140">
        <w:t>7</w:t>
      </w:r>
      <w:r w:rsidR="00134133" w:rsidRPr="00445140">
        <w:t xml:space="preserve"> and </w:t>
      </w:r>
      <w:r w:rsidR="00AB5672" w:rsidRPr="00445140">
        <w:t>8</w:t>
      </w:r>
      <w:r w:rsidR="00134133" w:rsidRPr="00445140">
        <w:t>, the average D</w:t>
      </w:r>
      <w:r w:rsidR="006B3DC2" w:rsidRPr="00445140">
        <w:t>I</w:t>
      </w:r>
      <w:r w:rsidR="00134133" w:rsidRPr="00445140">
        <w:t xml:space="preserve"> score of the respondent students</w:t>
      </w:r>
      <w:r w:rsidR="001C41B3" w:rsidRPr="00445140">
        <w:t>,</w:t>
      </w:r>
      <w:r w:rsidR="00134133" w:rsidRPr="00445140">
        <w:t xml:space="preserve"> in relation to their parents’ educational level</w:t>
      </w:r>
      <w:r w:rsidR="001C41B3" w:rsidRPr="00445140">
        <w:t>,</w:t>
      </w:r>
      <w:r w:rsidR="00134133" w:rsidRPr="00445140">
        <w:t xml:space="preserve"> is presented. The average D</w:t>
      </w:r>
      <w:r w:rsidR="006B3DC2" w:rsidRPr="00445140">
        <w:t>I</w:t>
      </w:r>
      <w:r w:rsidR="00134133" w:rsidRPr="00445140">
        <w:t xml:space="preserve"> score of students increases as the level of education of their parents increases. Fig</w:t>
      </w:r>
      <w:r w:rsidR="00A032CA" w:rsidRPr="00445140">
        <w:t>ures</w:t>
      </w:r>
      <w:r w:rsidR="00134133" w:rsidRPr="00445140">
        <w:t xml:space="preserve"> </w:t>
      </w:r>
      <w:r w:rsidR="00AB5672" w:rsidRPr="00445140">
        <w:t>9</w:t>
      </w:r>
      <w:r w:rsidR="00134133" w:rsidRPr="00445140">
        <w:t xml:space="preserve"> and </w:t>
      </w:r>
      <w:r w:rsidR="00AB5672" w:rsidRPr="00445140">
        <w:t>10</w:t>
      </w:r>
      <w:r w:rsidR="00134133" w:rsidRPr="00445140">
        <w:t xml:space="preserve"> depict the average D</w:t>
      </w:r>
      <w:r w:rsidR="006B3DC2" w:rsidRPr="00445140">
        <w:t>I</w:t>
      </w:r>
      <w:r w:rsidR="00134133" w:rsidRPr="00445140">
        <w:t xml:space="preserve"> score depending on the usage time of digital devices (desktop, laptop, tablet, smartphone, video games console</w:t>
      </w:r>
      <w:r w:rsidR="001C41B3" w:rsidRPr="00445140">
        <w:t>,</w:t>
      </w:r>
      <w:r w:rsidR="00134133" w:rsidRPr="00445140">
        <w:t xml:space="preserve"> etc.) and the navigation time on the Internet, respectively. </w:t>
      </w:r>
      <w:r w:rsidRPr="00445140">
        <w:t>It can be</w:t>
      </w:r>
      <w:r w:rsidR="00134133" w:rsidRPr="00445140">
        <w:t xml:space="preserve"> see</w:t>
      </w:r>
      <w:r w:rsidRPr="00445140">
        <w:t>n</w:t>
      </w:r>
      <w:r w:rsidR="00134133" w:rsidRPr="00445140">
        <w:t xml:space="preserve"> that</w:t>
      </w:r>
      <w:r w:rsidR="001C41B3" w:rsidRPr="00445140">
        <w:t>,</w:t>
      </w:r>
      <w:r w:rsidR="00134133" w:rsidRPr="00445140">
        <w:t xml:space="preserve"> D</w:t>
      </w:r>
      <w:r w:rsidR="006B3DC2" w:rsidRPr="00445140">
        <w:t>I</w:t>
      </w:r>
      <w:r w:rsidR="00134133" w:rsidRPr="00445140">
        <w:t xml:space="preserve"> score increases proportionally with the usage time, although more slightly when the time increases significantly. On the other hand</w:t>
      </w:r>
      <w:r w:rsidRPr="00445140">
        <w:t>,</w:t>
      </w:r>
      <w:r w:rsidR="00134133" w:rsidRPr="00445140">
        <w:t xml:space="preserve"> when the navigation time is more than 4 hours, D</w:t>
      </w:r>
      <w:r w:rsidR="006B3DC2" w:rsidRPr="00445140">
        <w:t>I</w:t>
      </w:r>
      <w:r w:rsidR="00134133" w:rsidRPr="00445140">
        <w:t xml:space="preserve"> score decreases.</w:t>
      </w:r>
    </w:p>
    <w:p w14:paraId="51867C41" w14:textId="12EA4CAE" w:rsidR="00134133" w:rsidRPr="00445140" w:rsidRDefault="00134133" w:rsidP="009A2965">
      <w:pPr>
        <w:pStyle w:val="Basictext"/>
        <w:ind w:firstLine="431"/>
        <w:jc w:val="left"/>
        <w:rPr>
          <w:color w:val="auto"/>
        </w:rPr>
      </w:pPr>
      <w:r w:rsidRPr="00445140">
        <w:t>The average D</w:t>
      </w:r>
      <w:r w:rsidR="006B3DC2" w:rsidRPr="00445140">
        <w:t>I</w:t>
      </w:r>
      <w:r w:rsidRPr="00445140">
        <w:t xml:space="preserve"> score</w:t>
      </w:r>
      <w:r w:rsidR="001C41B3" w:rsidRPr="00445140">
        <w:t>,</w:t>
      </w:r>
      <w:r w:rsidRPr="00445140">
        <w:t xml:space="preserve"> in relation to the municipality of residence of the respondent students</w:t>
      </w:r>
      <w:r w:rsidR="001C41B3" w:rsidRPr="00445140">
        <w:t>,</w:t>
      </w:r>
      <w:r w:rsidRPr="00445140">
        <w:t xml:space="preserve"> is illustrated in Fig</w:t>
      </w:r>
      <w:r w:rsidR="00A032CA" w:rsidRPr="00445140">
        <w:t>ure</w:t>
      </w:r>
      <w:r w:rsidRPr="00445140">
        <w:t xml:space="preserve"> </w:t>
      </w:r>
      <w:r w:rsidR="00AB5672" w:rsidRPr="00445140">
        <w:t>11</w:t>
      </w:r>
      <w:r w:rsidRPr="00445140">
        <w:t xml:space="preserve">. The wealthier areas are represented </w:t>
      </w:r>
      <w:r w:rsidR="006954E8" w:rsidRPr="00445140">
        <w:t xml:space="preserve">in </w:t>
      </w:r>
      <w:r w:rsidR="00C45F10" w:rsidRPr="00445140">
        <w:rPr>
          <w:lang w:val="en-US"/>
        </w:rPr>
        <w:t>blue</w:t>
      </w:r>
      <w:r w:rsidRPr="00445140">
        <w:t xml:space="preserve">, the areas at a medium level </w:t>
      </w:r>
      <w:r w:rsidR="006954E8" w:rsidRPr="00445140">
        <w:t xml:space="preserve">in </w:t>
      </w:r>
      <w:r w:rsidRPr="00445140">
        <w:t xml:space="preserve">grey, and the poorer areas </w:t>
      </w:r>
      <w:r w:rsidR="006954E8" w:rsidRPr="00445140">
        <w:t xml:space="preserve">in </w:t>
      </w:r>
      <w:r w:rsidR="00C45F10" w:rsidRPr="00445140">
        <w:t>green</w:t>
      </w:r>
      <w:r w:rsidRPr="00445140">
        <w:t xml:space="preserve"> </w:t>
      </w:r>
      <w:r w:rsidR="00DE13FC" w:rsidRPr="00445140">
        <w:t>(</w:t>
      </w:r>
      <w:r w:rsidR="005D5D34" w:rsidRPr="00445140">
        <w:t>the division was</w:t>
      </w:r>
      <w:r w:rsidR="00DE13FC" w:rsidRPr="00445140">
        <w:t xml:space="preserve"> based </w:t>
      </w:r>
      <w:r w:rsidR="005D5D34" w:rsidRPr="00445140">
        <w:t>on th</w:t>
      </w:r>
      <w:r w:rsidR="00DE13FC" w:rsidRPr="00445140">
        <w:t>e average objective value of propert</w:t>
      </w:r>
      <w:r w:rsidR="00DE13FC" w:rsidRPr="00445140">
        <w:rPr>
          <w:color w:val="auto"/>
        </w:rPr>
        <w:t>y</w:t>
      </w:r>
      <w:r w:rsidR="005D5D34" w:rsidRPr="00445140">
        <w:rPr>
          <w:color w:val="auto"/>
        </w:rPr>
        <w:t xml:space="preserve"> of the municipalities</w:t>
      </w:r>
      <w:r w:rsidR="00DE13FC" w:rsidRPr="00445140">
        <w:rPr>
          <w:color w:val="auto"/>
        </w:rPr>
        <w:t>).</w:t>
      </w:r>
      <w:r w:rsidR="00F343CA" w:rsidRPr="00445140">
        <w:rPr>
          <w:color w:val="auto"/>
        </w:rPr>
        <w:t xml:space="preserve"> The figure </w:t>
      </w:r>
      <w:r w:rsidR="00DE13FC" w:rsidRPr="00445140">
        <w:rPr>
          <w:color w:val="auto"/>
        </w:rPr>
        <w:t>shows that</w:t>
      </w:r>
      <w:r w:rsidRPr="00445140">
        <w:rPr>
          <w:color w:val="auto"/>
        </w:rPr>
        <w:t xml:space="preserve"> the wealthier municipalities indicate rather low D</w:t>
      </w:r>
      <w:r w:rsidR="006B3DC2" w:rsidRPr="00445140">
        <w:rPr>
          <w:color w:val="auto"/>
        </w:rPr>
        <w:t>I</w:t>
      </w:r>
      <w:r w:rsidRPr="00445140">
        <w:rPr>
          <w:color w:val="auto"/>
        </w:rPr>
        <w:t xml:space="preserve"> scores. The high scores in the municipalities </w:t>
      </w:r>
      <w:r w:rsidR="001C41B3" w:rsidRPr="00445140">
        <w:rPr>
          <w:color w:val="auto"/>
        </w:rPr>
        <w:t>“</w:t>
      </w:r>
      <w:r w:rsidRPr="00445140">
        <w:rPr>
          <w:color w:val="auto"/>
        </w:rPr>
        <w:t>Thermaikos</w:t>
      </w:r>
      <w:r w:rsidR="001C41B3" w:rsidRPr="00445140">
        <w:rPr>
          <w:color w:val="auto"/>
        </w:rPr>
        <w:t>”</w:t>
      </w:r>
      <w:r w:rsidRPr="00445140">
        <w:rPr>
          <w:color w:val="auto"/>
        </w:rPr>
        <w:t xml:space="preserve"> and </w:t>
      </w:r>
      <w:r w:rsidR="001C41B3" w:rsidRPr="00445140">
        <w:rPr>
          <w:color w:val="auto"/>
        </w:rPr>
        <w:t>“</w:t>
      </w:r>
      <w:r w:rsidRPr="00445140">
        <w:rPr>
          <w:color w:val="auto"/>
        </w:rPr>
        <w:t>Oraiokastro</w:t>
      </w:r>
      <w:r w:rsidR="001C41B3" w:rsidRPr="00445140">
        <w:rPr>
          <w:color w:val="auto"/>
        </w:rPr>
        <w:t>”</w:t>
      </w:r>
      <w:r w:rsidRPr="00445140">
        <w:rPr>
          <w:color w:val="auto"/>
        </w:rPr>
        <w:t xml:space="preserve"> are mainly due to the high education</w:t>
      </w:r>
      <w:r w:rsidR="006954E8" w:rsidRPr="00445140">
        <w:rPr>
          <w:color w:val="auto"/>
        </w:rPr>
        <w:t>al</w:t>
      </w:r>
      <w:r w:rsidRPr="00445140">
        <w:rPr>
          <w:color w:val="auto"/>
        </w:rPr>
        <w:t xml:space="preserve"> level of parents, as presented in </w:t>
      </w:r>
      <w:r w:rsidR="00A826C9" w:rsidRPr="00445140">
        <w:rPr>
          <w:color w:val="auto"/>
        </w:rPr>
        <w:t>Fig</w:t>
      </w:r>
      <w:r w:rsidR="00A032CA" w:rsidRPr="00445140">
        <w:rPr>
          <w:color w:val="auto"/>
        </w:rPr>
        <w:t>ures</w:t>
      </w:r>
      <w:r w:rsidRPr="00445140">
        <w:rPr>
          <w:color w:val="auto"/>
        </w:rPr>
        <w:t xml:space="preserve"> </w:t>
      </w:r>
      <w:r w:rsidR="00F674AA" w:rsidRPr="00445140">
        <w:rPr>
          <w:color w:val="auto"/>
        </w:rPr>
        <w:t>7</w:t>
      </w:r>
      <w:r w:rsidRPr="00445140">
        <w:rPr>
          <w:color w:val="auto"/>
        </w:rPr>
        <w:t xml:space="preserve"> and </w:t>
      </w:r>
      <w:r w:rsidR="00F674AA" w:rsidRPr="00445140">
        <w:rPr>
          <w:color w:val="auto"/>
        </w:rPr>
        <w:t>8</w:t>
      </w:r>
      <w:r w:rsidRPr="00445140">
        <w:rPr>
          <w:color w:val="auto"/>
        </w:rPr>
        <w:t xml:space="preserve">. Concerning the municipality </w:t>
      </w:r>
      <w:r w:rsidR="001C41B3" w:rsidRPr="00445140">
        <w:rPr>
          <w:color w:val="auto"/>
        </w:rPr>
        <w:t>“</w:t>
      </w:r>
      <w:r w:rsidRPr="00445140">
        <w:rPr>
          <w:color w:val="auto"/>
        </w:rPr>
        <w:t>Delta</w:t>
      </w:r>
      <w:r w:rsidR="001C41B3" w:rsidRPr="00445140">
        <w:rPr>
          <w:color w:val="auto"/>
        </w:rPr>
        <w:t>”</w:t>
      </w:r>
      <w:r w:rsidRPr="00445140">
        <w:rPr>
          <w:color w:val="auto"/>
        </w:rPr>
        <w:t>, which has the third highest D</w:t>
      </w:r>
      <w:r w:rsidR="006B3DC2" w:rsidRPr="00445140">
        <w:rPr>
          <w:color w:val="auto"/>
        </w:rPr>
        <w:t>I</w:t>
      </w:r>
      <w:r w:rsidRPr="00445140">
        <w:rPr>
          <w:color w:val="auto"/>
        </w:rPr>
        <w:t xml:space="preserve"> score, the students mostly come from vocational senior high schools, where the course of Informatics (</w:t>
      </w:r>
      <w:r w:rsidR="001C41B3" w:rsidRPr="00445140">
        <w:rPr>
          <w:color w:val="auto"/>
        </w:rPr>
        <w:t>concerning</w:t>
      </w:r>
      <w:r w:rsidRPr="00445140">
        <w:rPr>
          <w:color w:val="auto"/>
        </w:rPr>
        <w:t xml:space="preserve"> the development of digital skills), is included in the curriculum.</w:t>
      </w:r>
    </w:p>
    <w:p w14:paraId="2F59AE2B" w14:textId="0B8925C9" w:rsidR="00134133" w:rsidRPr="00445140" w:rsidRDefault="00F343CA" w:rsidP="009A2965">
      <w:pPr>
        <w:pStyle w:val="Basictext"/>
        <w:ind w:firstLine="431"/>
        <w:jc w:val="left"/>
        <w:rPr>
          <w:color w:val="FF0000"/>
        </w:rPr>
      </w:pPr>
      <w:r w:rsidRPr="00445140">
        <w:rPr>
          <w:color w:val="auto"/>
        </w:rPr>
        <w:t>Fig</w:t>
      </w:r>
      <w:r w:rsidR="00A032CA" w:rsidRPr="00445140">
        <w:rPr>
          <w:color w:val="auto"/>
        </w:rPr>
        <w:t>ure</w:t>
      </w:r>
      <w:r w:rsidRPr="00445140">
        <w:rPr>
          <w:color w:val="auto"/>
        </w:rPr>
        <w:t xml:space="preserve"> </w:t>
      </w:r>
      <w:r w:rsidR="00AB5672" w:rsidRPr="00445140">
        <w:rPr>
          <w:color w:val="auto"/>
        </w:rPr>
        <w:t>12</w:t>
      </w:r>
      <w:r w:rsidRPr="00445140">
        <w:rPr>
          <w:color w:val="auto"/>
        </w:rPr>
        <w:t xml:space="preserve"> presents </w:t>
      </w:r>
      <w:r w:rsidR="00134133" w:rsidRPr="00445140">
        <w:t>the average D</w:t>
      </w:r>
      <w:r w:rsidR="006B3DC2" w:rsidRPr="00445140">
        <w:t>I</w:t>
      </w:r>
      <w:r w:rsidR="00134133" w:rsidRPr="00445140">
        <w:t xml:space="preserve"> score</w:t>
      </w:r>
      <w:r w:rsidR="001C41B3" w:rsidRPr="00445140">
        <w:t>,</w:t>
      </w:r>
      <w:r w:rsidR="00134133" w:rsidRPr="00445140">
        <w:t xml:space="preserve"> </w:t>
      </w:r>
      <w:r w:rsidRPr="00445140">
        <w:t xml:space="preserve">in relation to </w:t>
      </w:r>
      <w:r w:rsidR="00134133" w:rsidRPr="00445140">
        <w:t>the course (</w:t>
      </w:r>
      <w:r w:rsidR="004B129D" w:rsidRPr="00445140">
        <w:t>of</w:t>
      </w:r>
      <w:r w:rsidR="00134133" w:rsidRPr="00445140">
        <w:t xml:space="preserve"> the school curriculum) </w:t>
      </w:r>
      <w:r w:rsidR="001C41B3" w:rsidRPr="00445140">
        <w:t xml:space="preserve">in which </w:t>
      </w:r>
      <w:r w:rsidR="00134133" w:rsidRPr="00445140">
        <w:t>the students think they have their best performanc</w:t>
      </w:r>
      <w:r w:rsidR="001C41B3" w:rsidRPr="00445140">
        <w:t>e</w:t>
      </w:r>
      <w:r w:rsidR="00134133" w:rsidRPr="00445140">
        <w:t>. The students who selected Science and Mathematics had higher D</w:t>
      </w:r>
      <w:r w:rsidR="006B3DC2" w:rsidRPr="00445140">
        <w:t>I</w:t>
      </w:r>
      <w:r w:rsidR="00134133" w:rsidRPr="00445140">
        <w:t xml:space="preserve"> scores, while the students who</w:t>
      </w:r>
      <w:r w:rsidR="006954E8" w:rsidRPr="00445140">
        <w:t xml:space="preserve"> </w:t>
      </w:r>
      <w:r w:rsidR="001C41B3" w:rsidRPr="00445140">
        <w:t xml:space="preserve">considered that they </w:t>
      </w:r>
      <w:r w:rsidR="006954E8" w:rsidRPr="00445140">
        <w:t>performed their best</w:t>
      </w:r>
      <w:r w:rsidR="00134133" w:rsidRPr="00445140">
        <w:t xml:space="preserve"> in Physical Education scored much lower in D</w:t>
      </w:r>
      <w:r w:rsidR="006B3DC2" w:rsidRPr="00445140">
        <w:t>I</w:t>
      </w:r>
      <w:r w:rsidR="00134133" w:rsidRPr="00445140">
        <w:t>.</w:t>
      </w:r>
    </w:p>
    <w:p w14:paraId="1E7B7852" w14:textId="77777777" w:rsidR="0069179B" w:rsidRPr="00445140" w:rsidRDefault="0069179B" w:rsidP="009A2965">
      <w:pPr>
        <w:spacing w:after="160" w:line="259" w:lineRule="auto"/>
      </w:pPr>
      <w:r w:rsidRPr="00445140">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614"/>
      </w:tblGrid>
      <w:tr w:rsidR="0008284D" w:rsidRPr="00445140" w14:paraId="5FEDF65B" w14:textId="77777777" w:rsidTr="00C0335D">
        <w:trPr>
          <w:trHeight w:val="2546"/>
        </w:trPr>
        <w:tc>
          <w:tcPr>
            <w:tcW w:w="4686" w:type="dxa"/>
          </w:tcPr>
          <w:p w14:paraId="01C3AD52" w14:textId="5061FDB3" w:rsidR="00F548FC" w:rsidRPr="00445140" w:rsidRDefault="00C31824" w:rsidP="009A2965">
            <w:pPr>
              <w:spacing w:after="160" w:line="259" w:lineRule="auto"/>
            </w:pPr>
            <w:r w:rsidRPr="00445140">
              <w:rPr>
                <w:noProof/>
                <w:lang w:eastAsia="en-GB"/>
              </w:rPr>
              <w:drawing>
                <wp:inline distT="0" distB="0" distL="0" distR="0" wp14:anchorId="19F21579" wp14:editId="2A7504CB">
                  <wp:extent cx="2665562" cy="1794496"/>
                  <wp:effectExtent l="0" t="0" r="190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8729" cy="1803360"/>
                          </a:xfrm>
                          <a:prstGeom prst="rect">
                            <a:avLst/>
                          </a:prstGeom>
                          <a:noFill/>
                          <a:ln>
                            <a:noFill/>
                          </a:ln>
                        </pic:spPr>
                      </pic:pic>
                    </a:graphicData>
                  </a:graphic>
                </wp:inline>
              </w:drawing>
            </w:r>
          </w:p>
          <w:p w14:paraId="4ADCD9DC" w14:textId="3D698481" w:rsidR="0069179B" w:rsidRPr="00445140" w:rsidRDefault="00CE69BA" w:rsidP="009A2965">
            <w:pPr>
              <w:spacing w:after="160" w:line="259" w:lineRule="auto"/>
            </w:pPr>
            <w:r w:rsidRPr="00445140">
              <w:rPr>
                <w:b/>
              </w:rPr>
              <w:t>Fig</w:t>
            </w:r>
            <w:r w:rsidR="00A032CA" w:rsidRPr="00445140">
              <w:rPr>
                <w:b/>
              </w:rPr>
              <w:t>ure</w:t>
            </w:r>
            <w:r w:rsidRPr="00445140">
              <w:rPr>
                <w:b/>
              </w:rPr>
              <w:t xml:space="preserve"> </w:t>
            </w:r>
            <w:r w:rsidR="00AB5672" w:rsidRPr="00445140">
              <w:rPr>
                <w:b/>
              </w:rPr>
              <w:t>7</w:t>
            </w:r>
            <w:r w:rsidR="00A826C9" w:rsidRPr="00445140">
              <w:rPr>
                <w:b/>
              </w:rPr>
              <w:t>.</w:t>
            </w:r>
            <w:r w:rsidRPr="00445140">
              <w:t xml:space="preserve"> Average D</w:t>
            </w:r>
            <w:r w:rsidR="006B3DC2" w:rsidRPr="00445140">
              <w:t>I</w:t>
            </w:r>
            <w:r w:rsidRPr="00445140">
              <w:t xml:space="preserve"> score in relation to father’s educational level</w:t>
            </w:r>
          </w:p>
          <w:p w14:paraId="159EBA2C" w14:textId="77777777" w:rsidR="00C0335D" w:rsidRPr="00445140" w:rsidRDefault="00C0335D" w:rsidP="009A2965">
            <w:pPr>
              <w:spacing w:after="160" w:line="259" w:lineRule="auto"/>
            </w:pPr>
          </w:p>
        </w:tc>
        <w:tc>
          <w:tcPr>
            <w:tcW w:w="4601" w:type="dxa"/>
          </w:tcPr>
          <w:p w14:paraId="0558EE06" w14:textId="49F88F83" w:rsidR="0000081E" w:rsidRPr="00445140" w:rsidRDefault="00C31824" w:rsidP="009A2965">
            <w:pPr>
              <w:spacing w:after="160" w:line="259" w:lineRule="auto"/>
            </w:pPr>
            <w:r w:rsidRPr="00445140">
              <w:rPr>
                <w:noProof/>
                <w:lang w:eastAsia="en-GB"/>
              </w:rPr>
              <w:drawing>
                <wp:inline distT="0" distB="0" distL="0" distR="0" wp14:anchorId="6D6C1050" wp14:editId="2FE9BCC1">
                  <wp:extent cx="2824651" cy="1817181"/>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3785" cy="1823057"/>
                          </a:xfrm>
                          <a:prstGeom prst="rect">
                            <a:avLst/>
                          </a:prstGeom>
                          <a:noFill/>
                          <a:ln>
                            <a:noFill/>
                          </a:ln>
                        </pic:spPr>
                      </pic:pic>
                    </a:graphicData>
                  </a:graphic>
                </wp:inline>
              </w:drawing>
            </w:r>
          </w:p>
          <w:p w14:paraId="3FB00CF5" w14:textId="5441845C" w:rsidR="0069179B" w:rsidRPr="00445140" w:rsidRDefault="00CE69BA" w:rsidP="00AB5672">
            <w:pPr>
              <w:spacing w:after="160" w:line="259" w:lineRule="auto"/>
            </w:pPr>
            <w:r w:rsidRPr="00445140">
              <w:rPr>
                <w:b/>
              </w:rPr>
              <w:t>Fig</w:t>
            </w:r>
            <w:r w:rsidR="00A032CA" w:rsidRPr="00445140">
              <w:rPr>
                <w:b/>
              </w:rPr>
              <w:t>ure</w:t>
            </w:r>
            <w:r w:rsidRPr="00445140">
              <w:rPr>
                <w:b/>
              </w:rPr>
              <w:t xml:space="preserve"> </w:t>
            </w:r>
            <w:r w:rsidR="00AB5672" w:rsidRPr="00445140">
              <w:rPr>
                <w:b/>
              </w:rPr>
              <w:t>8</w:t>
            </w:r>
            <w:r w:rsidR="00A826C9" w:rsidRPr="00445140">
              <w:rPr>
                <w:b/>
              </w:rPr>
              <w:t>.</w:t>
            </w:r>
            <w:r w:rsidRPr="00445140">
              <w:t xml:space="preserve"> Average D</w:t>
            </w:r>
            <w:r w:rsidR="006B3DC2" w:rsidRPr="00445140">
              <w:t>I</w:t>
            </w:r>
            <w:r w:rsidRPr="00445140">
              <w:t xml:space="preserve"> score in relation to mother’s educational level</w:t>
            </w:r>
          </w:p>
        </w:tc>
      </w:tr>
      <w:tr w:rsidR="0008284D" w:rsidRPr="00445140" w14:paraId="044866DA" w14:textId="77777777" w:rsidTr="00C0335D">
        <w:trPr>
          <w:trHeight w:val="1962"/>
        </w:trPr>
        <w:tc>
          <w:tcPr>
            <w:tcW w:w="4686" w:type="dxa"/>
          </w:tcPr>
          <w:p w14:paraId="4710FBB7" w14:textId="2BBEDA91" w:rsidR="00556A38" w:rsidRPr="00445140" w:rsidRDefault="00A3452D" w:rsidP="009A2965">
            <w:pPr>
              <w:spacing w:after="160" w:line="259" w:lineRule="auto"/>
            </w:pPr>
            <w:r w:rsidRPr="00445140">
              <w:rPr>
                <w:noProof/>
                <w:lang w:eastAsia="en-GB"/>
              </w:rPr>
              <w:drawing>
                <wp:inline distT="0" distB="0" distL="0" distR="0" wp14:anchorId="55A3BEB5" wp14:editId="6988F82E">
                  <wp:extent cx="2715904" cy="1603434"/>
                  <wp:effectExtent l="0" t="0" r="825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829" cy="1619921"/>
                          </a:xfrm>
                          <a:prstGeom prst="rect">
                            <a:avLst/>
                          </a:prstGeom>
                          <a:noFill/>
                          <a:ln>
                            <a:noFill/>
                          </a:ln>
                        </pic:spPr>
                      </pic:pic>
                    </a:graphicData>
                  </a:graphic>
                </wp:inline>
              </w:drawing>
            </w:r>
          </w:p>
          <w:p w14:paraId="71958294" w14:textId="69C3B80B" w:rsidR="0069179B" w:rsidRPr="00445140" w:rsidRDefault="00CE69BA" w:rsidP="009A2965">
            <w:pPr>
              <w:spacing w:after="160" w:line="259" w:lineRule="auto"/>
              <w:rPr>
                <w:i/>
              </w:rPr>
            </w:pPr>
            <w:r w:rsidRPr="00445140">
              <w:rPr>
                <w:b/>
              </w:rPr>
              <w:t>Fig</w:t>
            </w:r>
            <w:r w:rsidR="00A032CA" w:rsidRPr="00445140">
              <w:rPr>
                <w:b/>
              </w:rPr>
              <w:t>ure</w:t>
            </w:r>
            <w:r w:rsidRPr="00445140">
              <w:rPr>
                <w:b/>
              </w:rPr>
              <w:t xml:space="preserve"> </w:t>
            </w:r>
            <w:r w:rsidR="00AB5672" w:rsidRPr="00445140">
              <w:rPr>
                <w:b/>
              </w:rPr>
              <w:t>9</w:t>
            </w:r>
            <w:r w:rsidR="00A826C9" w:rsidRPr="00445140">
              <w:rPr>
                <w:b/>
              </w:rPr>
              <w:t>.</w:t>
            </w:r>
            <w:r w:rsidRPr="00445140">
              <w:t xml:space="preserve"> Average D</w:t>
            </w:r>
            <w:r w:rsidR="006B3DC2" w:rsidRPr="00445140">
              <w:t>I</w:t>
            </w:r>
            <w:r w:rsidRPr="00445140">
              <w:t xml:space="preserve"> score in relation to usage time of digital devices</w:t>
            </w:r>
          </w:p>
          <w:p w14:paraId="0FBF6593" w14:textId="77777777" w:rsidR="00C0335D" w:rsidRPr="00445140" w:rsidRDefault="00C0335D" w:rsidP="009A2965">
            <w:pPr>
              <w:spacing w:after="160" w:line="259" w:lineRule="auto"/>
            </w:pPr>
          </w:p>
        </w:tc>
        <w:tc>
          <w:tcPr>
            <w:tcW w:w="4601" w:type="dxa"/>
          </w:tcPr>
          <w:p w14:paraId="3CA86AFB" w14:textId="1F00967E" w:rsidR="00A448FE" w:rsidRPr="00445140" w:rsidRDefault="0007450A" w:rsidP="009A2965">
            <w:pPr>
              <w:spacing w:after="160" w:line="259" w:lineRule="auto"/>
            </w:pPr>
            <w:r w:rsidRPr="00445140">
              <w:rPr>
                <w:noProof/>
                <w:lang w:eastAsia="en-GB"/>
              </w:rPr>
              <w:drawing>
                <wp:inline distT="0" distB="0" distL="0" distR="0" wp14:anchorId="012052DB" wp14:editId="64EA667F">
                  <wp:extent cx="2654499" cy="1599003"/>
                  <wp:effectExtent l="0" t="0" r="0" b="127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0013" cy="1602325"/>
                          </a:xfrm>
                          <a:prstGeom prst="rect">
                            <a:avLst/>
                          </a:prstGeom>
                          <a:noFill/>
                          <a:ln>
                            <a:noFill/>
                          </a:ln>
                        </pic:spPr>
                      </pic:pic>
                    </a:graphicData>
                  </a:graphic>
                </wp:inline>
              </w:drawing>
            </w:r>
          </w:p>
          <w:p w14:paraId="241CE9F7" w14:textId="6CB3C607" w:rsidR="0069179B" w:rsidRPr="00445140" w:rsidRDefault="00CE69BA" w:rsidP="00AB5672">
            <w:pPr>
              <w:spacing w:after="160" w:line="259" w:lineRule="auto"/>
            </w:pPr>
            <w:r w:rsidRPr="00445140">
              <w:rPr>
                <w:b/>
              </w:rPr>
              <w:t>Fig</w:t>
            </w:r>
            <w:r w:rsidR="00A032CA" w:rsidRPr="00445140">
              <w:rPr>
                <w:b/>
              </w:rPr>
              <w:t>ure</w:t>
            </w:r>
            <w:r w:rsidRPr="00445140">
              <w:rPr>
                <w:b/>
              </w:rPr>
              <w:t xml:space="preserve"> </w:t>
            </w:r>
            <w:r w:rsidR="00AB5672" w:rsidRPr="00445140">
              <w:rPr>
                <w:b/>
              </w:rPr>
              <w:t>10</w:t>
            </w:r>
            <w:r w:rsidR="00A826C9" w:rsidRPr="00445140">
              <w:rPr>
                <w:b/>
              </w:rPr>
              <w:t>.</w:t>
            </w:r>
            <w:r w:rsidRPr="00445140">
              <w:t xml:space="preserve"> Average D</w:t>
            </w:r>
            <w:r w:rsidR="006B3DC2" w:rsidRPr="00445140">
              <w:t>I</w:t>
            </w:r>
            <w:r w:rsidRPr="00445140">
              <w:t xml:space="preserve"> score in relation to navigation time on the Internet</w:t>
            </w:r>
          </w:p>
        </w:tc>
      </w:tr>
      <w:tr w:rsidR="0008284D" w:rsidRPr="00445140" w14:paraId="41CF5AC9" w14:textId="77777777" w:rsidTr="00C0335D">
        <w:trPr>
          <w:trHeight w:val="3915"/>
        </w:trPr>
        <w:tc>
          <w:tcPr>
            <w:tcW w:w="4686" w:type="dxa"/>
          </w:tcPr>
          <w:p w14:paraId="689E5C8F" w14:textId="0913A5E3" w:rsidR="00CE69BA" w:rsidRPr="00445140" w:rsidRDefault="00C86AD5" w:rsidP="009A2965">
            <w:pPr>
              <w:spacing w:after="160" w:line="259" w:lineRule="auto"/>
            </w:pPr>
            <w:r w:rsidRPr="00445140">
              <w:rPr>
                <w:noProof/>
                <w:lang w:eastAsia="en-GB"/>
              </w:rPr>
              <w:drawing>
                <wp:inline distT="0" distB="0" distL="0" distR="0" wp14:anchorId="2A342199" wp14:editId="73E6B48F">
                  <wp:extent cx="2608108" cy="1802130"/>
                  <wp:effectExtent l="0" t="0" r="1905" b="762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2654" cy="1805271"/>
                          </a:xfrm>
                          <a:prstGeom prst="rect">
                            <a:avLst/>
                          </a:prstGeom>
                          <a:noFill/>
                          <a:ln>
                            <a:noFill/>
                          </a:ln>
                        </pic:spPr>
                      </pic:pic>
                    </a:graphicData>
                  </a:graphic>
                </wp:inline>
              </w:drawing>
            </w:r>
          </w:p>
          <w:p w14:paraId="1E51CFF7" w14:textId="4C80BB43" w:rsidR="0069179B" w:rsidRPr="00445140" w:rsidRDefault="00CE69BA" w:rsidP="00AB5672">
            <w:r w:rsidRPr="00445140">
              <w:rPr>
                <w:b/>
              </w:rPr>
              <w:t>Fig</w:t>
            </w:r>
            <w:r w:rsidR="00A032CA" w:rsidRPr="00445140">
              <w:rPr>
                <w:b/>
              </w:rPr>
              <w:t>ure</w:t>
            </w:r>
            <w:r w:rsidRPr="00445140">
              <w:rPr>
                <w:b/>
              </w:rPr>
              <w:t xml:space="preserve"> </w:t>
            </w:r>
            <w:r w:rsidR="00AB5672" w:rsidRPr="00445140">
              <w:rPr>
                <w:b/>
              </w:rPr>
              <w:t>11</w:t>
            </w:r>
            <w:r w:rsidR="00A33D72" w:rsidRPr="00445140">
              <w:rPr>
                <w:b/>
              </w:rPr>
              <w:t>.</w:t>
            </w:r>
            <w:r w:rsidRPr="00445140">
              <w:t xml:space="preserve"> Average D</w:t>
            </w:r>
            <w:r w:rsidR="006B3DC2" w:rsidRPr="00445140">
              <w:t>I</w:t>
            </w:r>
            <w:r w:rsidRPr="00445140">
              <w:t xml:space="preserve"> score in relation to municipality of residence</w:t>
            </w:r>
          </w:p>
        </w:tc>
        <w:tc>
          <w:tcPr>
            <w:tcW w:w="4601" w:type="dxa"/>
          </w:tcPr>
          <w:p w14:paraId="43A3ED6E" w14:textId="30A798EE" w:rsidR="00CE69BA" w:rsidRPr="00445140" w:rsidRDefault="0008284D" w:rsidP="009A2965">
            <w:pPr>
              <w:spacing w:after="160" w:line="259" w:lineRule="auto"/>
            </w:pPr>
            <w:r w:rsidRPr="00445140">
              <w:rPr>
                <w:noProof/>
                <w:lang w:eastAsia="en-GB"/>
              </w:rPr>
              <w:drawing>
                <wp:inline distT="0" distB="0" distL="0" distR="0" wp14:anchorId="10DCD173" wp14:editId="30E43CCF">
                  <wp:extent cx="2743256" cy="1802354"/>
                  <wp:effectExtent l="0" t="0" r="0" b="762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3575" cy="1809134"/>
                          </a:xfrm>
                          <a:prstGeom prst="rect">
                            <a:avLst/>
                          </a:prstGeom>
                          <a:noFill/>
                          <a:ln>
                            <a:noFill/>
                          </a:ln>
                        </pic:spPr>
                      </pic:pic>
                    </a:graphicData>
                  </a:graphic>
                </wp:inline>
              </w:drawing>
            </w:r>
          </w:p>
          <w:p w14:paraId="02D85F5E" w14:textId="772ACB38" w:rsidR="00CE69BA" w:rsidRPr="00445140" w:rsidRDefault="00CE69BA" w:rsidP="00AB5672">
            <w:r w:rsidRPr="00445140">
              <w:rPr>
                <w:b/>
              </w:rPr>
              <w:t>Fig</w:t>
            </w:r>
            <w:r w:rsidR="00A032CA" w:rsidRPr="00445140">
              <w:rPr>
                <w:b/>
              </w:rPr>
              <w:t>ure</w:t>
            </w:r>
            <w:r w:rsidRPr="00445140">
              <w:rPr>
                <w:b/>
              </w:rPr>
              <w:t xml:space="preserve"> </w:t>
            </w:r>
            <w:r w:rsidR="00256C99" w:rsidRPr="00445140">
              <w:rPr>
                <w:b/>
              </w:rPr>
              <w:t>1</w:t>
            </w:r>
            <w:r w:rsidR="00AB5672" w:rsidRPr="00445140">
              <w:rPr>
                <w:b/>
              </w:rPr>
              <w:t>2</w:t>
            </w:r>
            <w:r w:rsidR="00A33D72" w:rsidRPr="00445140">
              <w:rPr>
                <w:b/>
              </w:rPr>
              <w:t>.</w:t>
            </w:r>
            <w:r w:rsidRPr="00445140">
              <w:t xml:space="preserve"> Average D</w:t>
            </w:r>
            <w:r w:rsidR="006B3DC2" w:rsidRPr="00445140">
              <w:t>I</w:t>
            </w:r>
            <w:r w:rsidRPr="00445140">
              <w:t xml:space="preserve"> score in relation to the course with the best performance</w:t>
            </w:r>
          </w:p>
        </w:tc>
      </w:tr>
    </w:tbl>
    <w:p w14:paraId="4ADAAF5B" w14:textId="77777777" w:rsidR="0069179B" w:rsidRPr="00445140" w:rsidRDefault="0069179B" w:rsidP="009A2965">
      <w:pPr>
        <w:spacing w:after="160" w:line="259" w:lineRule="auto"/>
      </w:pPr>
    </w:p>
    <w:p w14:paraId="42861AD6" w14:textId="77777777" w:rsidR="00224D45" w:rsidRPr="00445140" w:rsidRDefault="00224D45" w:rsidP="009A2965">
      <w:pPr>
        <w:spacing w:after="160" w:line="259" w:lineRule="auto"/>
        <w:rPr>
          <w:lang w:val="en-US"/>
        </w:rPr>
      </w:pPr>
    </w:p>
    <w:p w14:paraId="2DC06959" w14:textId="77777777" w:rsidR="00604074" w:rsidRPr="00445140" w:rsidRDefault="00604074" w:rsidP="009A2965">
      <w:pPr>
        <w:pStyle w:val="Basictext"/>
        <w:jc w:val="left"/>
        <w:rPr>
          <w:b/>
          <w:lang w:val="en-US"/>
        </w:rPr>
      </w:pPr>
    </w:p>
    <w:p w14:paraId="49963A7F" w14:textId="77777777" w:rsidR="00604074" w:rsidRPr="00445140" w:rsidRDefault="00604074" w:rsidP="009A2965">
      <w:pPr>
        <w:pStyle w:val="Basictext"/>
        <w:jc w:val="left"/>
        <w:rPr>
          <w:b/>
          <w:lang w:val="en-US"/>
        </w:rPr>
      </w:pPr>
    </w:p>
    <w:p w14:paraId="234EF8B3" w14:textId="796FD479" w:rsidR="00224D45" w:rsidRPr="00445140" w:rsidRDefault="00E2224D" w:rsidP="00324EF1">
      <w:pPr>
        <w:pStyle w:val="Basictext"/>
        <w:numPr>
          <w:ilvl w:val="0"/>
          <w:numId w:val="7"/>
        </w:numPr>
        <w:jc w:val="left"/>
        <w:rPr>
          <w:b/>
          <w:lang w:val="en-US"/>
        </w:rPr>
      </w:pPr>
      <w:r w:rsidRPr="00445140">
        <w:rPr>
          <w:b/>
          <w:lang w:val="en-US"/>
        </w:rPr>
        <w:t>Results</w:t>
      </w:r>
      <w:r w:rsidR="00565B62" w:rsidRPr="00445140">
        <w:rPr>
          <w:b/>
          <w:lang w:val="el-GR"/>
        </w:rPr>
        <w:t xml:space="preserve"> </w:t>
      </w:r>
    </w:p>
    <w:p w14:paraId="62579257" w14:textId="77777777" w:rsidR="001367E2" w:rsidRPr="00445140" w:rsidRDefault="001367E2" w:rsidP="001367E2">
      <w:pPr>
        <w:pStyle w:val="Basictext"/>
        <w:numPr>
          <w:ilvl w:val="1"/>
          <w:numId w:val="7"/>
        </w:numPr>
        <w:jc w:val="left"/>
        <w:rPr>
          <w:i/>
          <w:lang w:val="en-US"/>
        </w:rPr>
      </w:pPr>
      <w:r w:rsidRPr="00445140">
        <w:rPr>
          <w:i/>
          <w:lang w:val="en-US"/>
        </w:rPr>
        <w:t>Internal consistency</w:t>
      </w:r>
    </w:p>
    <w:p w14:paraId="1AC811CA" w14:textId="4AD13F8D" w:rsidR="001367E2" w:rsidRPr="00445140" w:rsidRDefault="001367E2" w:rsidP="000C1908">
      <w:pPr>
        <w:spacing w:after="0"/>
        <w:ind w:firstLine="360"/>
        <w:rPr>
          <w:lang w:val="en-US"/>
        </w:rPr>
      </w:pPr>
      <w:bookmarkStart w:id="29" w:name="_Hlk63708285"/>
      <w:r w:rsidRPr="00445140">
        <w:rPr>
          <w:lang w:val="en-US"/>
        </w:rPr>
        <w:t xml:space="preserve">Considering internal consistency of the scores of the 956 participants in DI tests, Cronbach’s alpha was used. Measured with SPSS, Cronbach’s alpha is 0.793, implying that the measurement scale used in the tests </w:t>
      </w:r>
      <w:r w:rsidR="005518EE" w:rsidRPr="00445140">
        <w:rPr>
          <w:lang w:val="en-US"/>
        </w:rPr>
        <w:t>indicates</w:t>
      </w:r>
      <w:r w:rsidRPr="00445140">
        <w:rPr>
          <w:lang w:val="en-US"/>
        </w:rPr>
        <w:t xml:space="preserve"> good reliability. It should be noted that, if any of the fourteen sets of scores was deleted, Cronbach’s alpha would decrease, and that entails that all the fourteen tests can be used in the measurement of DI.</w:t>
      </w:r>
    </w:p>
    <w:bookmarkEnd w:id="29"/>
    <w:p w14:paraId="391D9264" w14:textId="54960845" w:rsidR="001367E2" w:rsidRPr="00445140" w:rsidRDefault="001367E2" w:rsidP="001367E2">
      <w:pPr>
        <w:pStyle w:val="Basictext"/>
        <w:jc w:val="left"/>
        <w:rPr>
          <w:i/>
          <w:lang w:val="en-US"/>
        </w:rPr>
      </w:pPr>
      <w:r w:rsidRPr="00445140">
        <w:rPr>
          <w:i/>
          <w:lang w:val="en-US"/>
        </w:rPr>
        <w:t xml:space="preserve"> </w:t>
      </w:r>
    </w:p>
    <w:p w14:paraId="45B53EFE" w14:textId="27942672" w:rsidR="00224D45" w:rsidRPr="00445140" w:rsidRDefault="00837748" w:rsidP="00794504">
      <w:pPr>
        <w:pStyle w:val="Basictext"/>
        <w:numPr>
          <w:ilvl w:val="1"/>
          <w:numId w:val="7"/>
        </w:numPr>
        <w:jc w:val="left"/>
        <w:rPr>
          <w:i/>
          <w:lang w:val="en-US"/>
        </w:rPr>
      </w:pPr>
      <w:r w:rsidRPr="00445140">
        <w:rPr>
          <w:i/>
          <w:lang w:val="en-US"/>
        </w:rPr>
        <w:t xml:space="preserve"> </w:t>
      </w:r>
      <w:r w:rsidR="00404A25" w:rsidRPr="00445140">
        <w:rPr>
          <w:i/>
          <w:lang w:val="en-US"/>
        </w:rPr>
        <w:t xml:space="preserve">Answering </w:t>
      </w:r>
      <w:r w:rsidR="0052196D" w:rsidRPr="00445140">
        <w:rPr>
          <w:i/>
          <w:lang w:val="en-US"/>
        </w:rPr>
        <w:t>RQ</w:t>
      </w:r>
      <w:r w:rsidR="00B0102B" w:rsidRPr="00445140">
        <w:rPr>
          <w:i/>
          <w:lang w:val="en-US"/>
        </w:rPr>
        <w:t>1</w:t>
      </w:r>
    </w:p>
    <w:p w14:paraId="7A2867F4" w14:textId="76C861D8" w:rsidR="001D2960" w:rsidRPr="00445140" w:rsidRDefault="001D2960" w:rsidP="005518EE">
      <w:pPr>
        <w:spacing w:after="0"/>
        <w:ind w:firstLine="360"/>
        <w:rPr>
          <w:lang w:val="en-US"/>
        </w:rPr>
      </w:pPr>
      <w:r w:rsidRPr="00445140">
        <w:rPr>
          <w:lang w:val="en-US"/>
        </w:rPr>
        <w:t>An expl</w:t>
      </w:r>
      <w:r w:rsidR="003D6150" w:rsidRPr="00445140">
        <w:rPr>
          <w:lang w:val="en-US"/>
        </w:rPr>
        <w:t>or</w:t>
      </w:r>
      <w:r w:rsidRPr="00445140">
        <w:rPr>
          <w:lang w:val="en-US"/>
        </w:rPr>
        <w:t xml:space="preserve">atory factor analysis </w:t>
      </w:r>
      <w:r w:rsidR="003D6150" w:rsidRPr="00445140">
        <w:rPr>
          <w:lang w:val="en-US"/>
        </w:rPr>
        <w:t xml:space="preserve">(EFA) </w:t>
      </w:r>
      <w:r w:rsidRPr="00445140">
        <w:rPr>
          <w:lang w:val="en-US"/>
        </w:rPr>
        <w:t xml:space="preserve">was employed to test whether the fourteen elements, identified in Section 2.3.3, can be categorized into distinct groups (components). The sample size of 956 students </w:t>
      </w:r>
      <w:r w:rsidR="003D6150" w:rsidRPr="00445140">
        <w:rPr>
          <w:lang w:val="en-US"/>
        </w:rPr>
        <w:t>i</w:t>
      </w:r>
      <w:r w:rsidRPr="00445140">
        <w:rPr>
          <w:lang w:val="en-US"/>
        </w:rPr>
        <w:t xml:space="preserve">s perfectly acceptable for factor analysis (the minimum sample size is five times the number of variables, </w:t>
      </w:r>
      <w:r w:rsidR="0011492B" w:rsidRPr="00445140">
        <w:rPr>
          <w:lang w:val="en-US"/>
        </w:rPr>
        <w:t>i.e.</w:t>
      </w:r>
      <w:r w:rsidRPr="00445140">
        <w:rPr>
          <w:lang w:val="en-US"/>
        </w:rPr>
        <w:t xml:space="preserve"> 5x14=70, and an acceptable sample size would be ten times the number of variables, </w:t>
      </w:r>
      <w:r w:rsidR="003D6150" w:rsidRPr="00445140">
        <w:rPr>
          <w:lang w:val="en-US"/>
        </w:rPr>
        <w:t>i.e.</w:t>
      </w:r>
      <w:r w:rsidRPr="00445140">
        <w:rPr>
          <w:lang w:val="en-US"/>
        </w:rPr>
        <w:t xml:space="preserve"> 10x14=140).</w:t>
      </w:r>
      <w:r w:rsidR="003D6150" w:rsidRPr="00445140">
        <w:rPr>
          <w:lang w:val="en-US"/>
        </w:rPr>
        <w:t xml:space="preserve"> The sample is appropriate for factor analysis, if: a) KMO is greater than 0.6 and b) Bartlett’s test is statistically significan</w:t>
      </w:r>
      <w:r w:rsidR="008344D2" w:rsidRPr="00445140">
        <w:rPr>
          <w:lang w:val="en-US"/>
        </w:rPr>
        <w:t>t. The nu</w:t>
      </w:r>
      <w:r w:rsidR="003D6150" w:rsidRPr="00445140">
        <w:rPr>
          <w:lang w:val="en-US"/>
        </w:rPr>
        <w:t>ll hypothesis in Bartlett’s test is that all correlations between the 14 variables equal to zero. In our case, it is rejected (p&lt;0.05) and since KMO&gt;0.6</w:t>
      </w:r>
      <w:r w:rsidR="008344D2" w:rsidRPr="00445140">
        <w:rPr>
          <w:lang w:val="en-US"/>
        </w:rPr>
        <w:t xml:space="preserve"> (Table 5), the sample is appropriate for factor analysis.</w:t>
      </w:r>
      <w:r w:rsidRPr="00445140">
        <w:rPr>
          <w:lang w:val="en-US"/>
        </w:rPr>
        <w:t xml:space="preserve"> As shown in Table 6, which presents the correlations between the variables and the components extracted, five components emerged.</w:t>
      </w:r>
      <w:r w:rsidR="00743AD7" w:rsidRPr="00445140">
        <w:rPr>
          <w:lang w:val="en-US"/>
        </w:rPr>
        <w:t xml:space="preserve"> As we can see, th</w:t>
      </w:r>
      <w:r w:rsidR="00B5508D" w:rsidRPr="00445140">
        <w:rPr>
          <w:lang w:val="en-US"/>
        </w:rPr>
        <w:t>ere are five components having eigenvalues greater t</w:t>
      </w:r>
      <w:r w:rsidR="00230E7D" w:rsidRPr="00445140">
        <w:rPr>
          <w:lang w:val="en-US"/>
        </w:rPr>
        <w:t>han 1, which account for 46 per</w:t>
      </w:r>
      <w:r w:rsidR="00B5508D" w:rsidRPr="00445140">
        <w:rPr>
          <w:lang w:val="en-US"/>
        </w:rPr>
        <w:t xml:space="preserve">cent of the total variance explained. </w:t>
      </w:r>
      <w:r w:rsidR="00743AD7" w:rsidRPr="00445140">
        <w:rPr>
          <w:lang w:val="en-US"/>
        </w:rPr>
        <w:t>In addition, a</w:t>
      </w:r>
      <w:r w:rsidR="00B5508D" w:rsidRPr="00445140">
        <w:rPr>
          <w:lang w:val="en-US"/>
        </w:rPr>
        <w:t xml:space="preserve">ccording </w:t>
      </w:r>
      <w:r w:rsidR="00743AD7" w:rsidRPr="00445140">
        <w:rPr>
          <w:lang w:val="en-US"/>
        </w:rPr>
        <w:t xml:space="preserve">to the scree plot criterion (Figure 13), the ‘elbow’ in the curve </w:t>
      </w:r>
      <w:r w:rsidR="00963BCE" w:rsidRPr="00445140">
        <w:rPr>
          <w:lang w:val="en-US"/>
        </w:rPr>
        <w:t xml:space="preserve">in </w:t>
      </w:r>
      <w:r w:rsidR="00743AD7" w:rsidRPr="00445140">
        <w:rPr>
          <w:lang w:val="en-US"/>
        </w:rPr>
        <w:t>the fifth component indicates that five components are extracted. Table 7 illustrates the Rotated Component Matrix</w:t>
      </w:r>
      <w:r w:rsidR="00A10119" w:rsidRPr="00445140">
        <w:rPr>
          <w:lang w:val="en-US"/>
        </w:rPr>
        <w:t>. Th</w:t>
      </w:r>
      <w:r w:rsidRPr="00445140">
        <w:rPr>
          <w:lang w:val="en-US"/>
        </w:rPr>
        <w:t xml:space="preserve">e varimax method, which is the most </w:t>
      </w:r>
      <w:r w:rsidR="00963BCE" w:rsidRPr="00445140">
        <w:rPr>
          <w:lang w:val="en-US"/>
        </w:rPr>
        <w:t>well-known</w:t>
      </w:r>
      <w:r w:rsidRPr="00445140">
        <w:rPr>
          <w:lang w:val="en-US"/>
        </w:rPr>
        <w:t xml:space="preserve"> of the orthogonal factor rotation methods, was used. </w:t>
      </w:r>
      <w:bookmarkStart w:id="30" w:name="_Hlk63710019"/>
      <w:r w:rsidR="00A10119" w:rsidRPr="00445140">
        <w:rPr>
          <w:lang w:val="en-US"/>
        </w:rPr>
        <w:t xml:space="preserve">A perusal of Table 7 </w:t>
      </w:r>
      <w:r w:rsidR="00046C6A" w:rsidRPr="00445140">
        <w:rPr>
          <w:lang w:val="en-US"/>
        </w:rPr>
        <w:t>reveal</w:t>
      </w:r>
      <w:r w:rsidR="00A10119" w:rsidRPr="00445140">
        <w:rPr>
          <w:lang w:val="en-US"/>
        </w:rPr>
        <w:t>s that t</w:t>
      </w:r>
      <w:r w:rsidRPr="00445140">
        <w:rPr>
          <w:lang w:val="en-US"/>
        </w:rPr>
        <w:t xml:space="preserve">he 14 elements </w:t>
      </w:r>
      <w:r w:rsidR="00A10119" w:rsidRPr="00445140">
        <w:rPr>
          <w:lang w:val="en-US"/>
        </w:rPr>
        <w:t>of the construct of digital intelligence are g</w:t>
      </w:r>
      <w:r w:rsidRPr="00445140">
        <w:rPr>
          <w:lang w:val="en-US"/>
        </w:rPr>
        <w:t>rouped into the following fi</w:t>
      </w:r>
      <w:r w:rsidR="00A10119" w:rsidRPr="00445140">
        <w:rPr>
          <w:lang w:val="en-US"/>
        </w:rPr>
        <w:t>ve components</w:t>
      </w:r>
      <w:r w:rsidRPr="00445140">
        <w:rPr>
          <w:lang w:val="en-US"/>
        </w:rPr>
        <w:t xml:space="preserve">: </w:t>
      </w:r>
      <w:r w:rsidR="00A10119" w:rsidRPr="00445140">
        <w:rPr>
          <w:lang w:val="en-US"/>
        </w:rPr>
        <w:t>1</w:t>
      </w:r>
      <w:r w:rsidRPr="00445140">
        <w:rPr>
          <w:lang w:val="en-US"/>
        </w:rPr>
        <w:t xml:space="preserve">) digital </w:t>
      </w:r>
      <w:r w:rsidR="00A10119" w:rsidRPr="00445140">
        <w:rPr>
          <w:lang w:val="en-US"/>
        </w:rPr>
        <w:t xml:space="preserve">communication and digital </w:t>
      </w:r>
      <w:r w:rsidRPr="00445140">
        <w:rPr>
          <w:lang w:val="en-US"/>
        </w:rPr>
        <w:t>emotional intelligence</w:t>
      </w:r>
      <w:r w:rsidR="00A10119" w:rsidRPr="00445140">
        <w:rPr>
          <w:lang w:val="en-US"/>
        </w:rPr>
        <w:t>,</w:t>
      </w:r>
      <w:r w:rsidRPr="00445140">
        <w:rPr>
          <w:lang w:val="en-US"/>
        </w:rPr>
        <w:t xml:space="preserve"> </w:t>
      </w:r>
      <w:r w:rsidR="00A10119" w:rsidRPr="00445140">
        <w:rPr>
          <w:lang w:val="en-US"/>
        </w:rPr>
        <w:t>2</w:t>
      </w:r>
      <w:r w:rsidRPr="00445140">
        <w:rPr>
          <w:lang w:val="en-US"/>
        </w:rPr>
        <w:t xml:space="preserve">) abstraction, decomposition, and patterns and generalization, </w:t>
      </w:r>
      <w:r w:rsidR="00A10119" w:rsidRPr="00445140">
        <w:rPr>
          <w:lang w:val="en-US"/>
        </w:rPr>
        <w:t>3</w:t>
      </w:r>
      <w:r w:rsidRPr="00445140">
        <w:rPr>
          <w:lang w:val="en-US"/>
        </w:rPr>
        <w:t xml:space="preserve">) </w:t>
      </w:r>
      <w:r w:rsidR="00046C6A" w:rsidRPr="00445140">
        <w:rPr>
          <w:lang w:val="en-US"/>
        </w:rPr>
        <w:t xml:space="preserve">algorithms, </w:t>
      </w:r>
      <w:r w:rsidRPr="00445140">
        <w:rPr>
          <w:lang w:val="en-US"/>
        </w:rPr>
        <w:t>evaluation,</w:t>
      </w:r>
      <w:r w:rsidR="00046C6A" w:rsidRPr="00445140">
        <w:rPr>
          <w:lang w:val="en-US"/>
        </w:rPr>
        <w:t xml:space="preserve"> and</w:t>
      </w:r>
      <w:r w:rsidRPr="00445140">
        <w:rPr>
          <w:lang w:val="en-US"/>
        </w:rPr>
        <w:t xml:space="preserve"> logical reasoning</w:t>
      </w:r>
      <w:r w:rsidR="00046C6A" w:rsidRPr="00445140">
        <w:rPr>
          <w:lang w:val="en-US"/>
        </w:rPr>
        <w:t>,</w:t>
      </w:r>
      <w:r w:rsidRPr="00445140">
        <w:rPr>
          <w:lang w:val="en-US"/>
        </w:rPr>
        <w:t xml:space="preserve"> </w:t>
      </w:r>
      <w:r w:rsidR="00046C6A" w:rsidRPr="00445140">
        <w:rPr>
          <w:lang w:val="en-US"/>
        </w:rPr>
        <w:t>4</w:t>
      </w:r>
      <w:r w:rsidRPr="00445140">
        <w:rPr>
          <w:lang w:val="en-US"/>
        </w:rPr>
        <w:t xml:space="preserve">) digital security and digital safety, and </w:t>
      </w:r>
      <w:r w:rsidR="00046C6A" w:rsidRPr="00445140">
        <w:rPr>
          <w:lang w:val="en-US"/>
        </w:rPr>
        <w:t>5</w:t>
      </w:r>
      <w:r w:rsidRPr="00445140">
        <w:rPr>
          <w:lang w:val="en-US"/>
        </w:rPr>
        <w:t xml:space="preserve">) digital </w:t>
      </w:r>
      <w:r w:rsidR="00046C6A" w:rsidRPr="00445140">
        <w:rPr>
          <w:lang w:val="en-US"/>
        </w:rPr>
        <w:t xml:space="preserve">literacy, digital use, digital </w:t>
      </w:r>
      <w:r w:rsidRPr="00445140">
        <w:rPr>
          <w:lang w:val="en-US"/>
        </w:rPr>
        <w:t xml:space="preserve">rights, </w:t>
      </w:r>
      <w:r w:rsidR="00046C6A" w:rsidRPr="00445140">
        <w:rPr>
          <w:lang w:val="en-US"/>
        </w:rPr>
        <w:t xml:space="preserve">and </w:t>
      </w:r>
      <w:r w:rsidRPr="00445140">
        <w:rPr>
          <w:lang w:val="en-US"/>
        </w:rPr>
        <w:t>digital identity</w:t>
      </w:r>
      <w:r w:rsidR="00046C6A" w:rsidRPr="00445140">
        <w:rPr>
          <w:lang w:val="en-US"/>
        </w:rPr>
        <w:t>.</w:t>
      </w:r>
    </w:p>
    <w:bookmarkEnd w:id="30"/>
    <w:p w14:paraId="4F35232E" w14:textId="77777777" w:rsidR="007A1628" w:rsidRPr="00445140" w:rsidRDefault="007A1628" w:rsidP="007A1628">
      <w:pPr>
        <w:spacing w:after="0"/>
        <w:jc w:val="both"/>
        <w:rPr>
          <w:lang w:val="en-US"/>
        </w:rPr>
      </w:pPr>
    </w:p>
    <w:p w14:paraId="0397B104" w14:textId="17640705" w:rsidR="007A1628" w:rsidRPr="00445140" w:rsidRDefault="007A1628" w:rsidP="007A1628">
      <w:pPr>
        <w:pStyle w:val="Basictext"/>
        <w:jc w:val="left"/>
        <w:rPr>
          <w:color w:val="auto"/>
        </w:rPr>
      </w:pPr>
      <w:r w:rsidRPr="00445140">
        <w:rPr>
          <w:b/>
          <w:color w:val="auto"/>
        </w:rPr>
        <w:t xml:space="preserve">Table 5. </w:t>
      </w:r>
      <w:r w:rsidRPr="00445140">
        <w:rPr>
          <w:color w:val="auto"/>
        </w:rPr>
        <w:t>KMO and Bartlett</w:t>
      </w:r>
      <w:r w:rsidR="008344D2" w:rsidRPr="00445140">
        <w:rPr>
          <w:color w:val="auto"/>
        </w:rPr>
        <w:t>’</w:t>
      </w:r>
      <w:r w:rsidRPr="00445140">
        <w:rPr>
          <w:color w:val="auto"/>
        </w:rPr>
        <w:t>s Test</w:t>
      </w:r>
    </w:p>
    <w:tbl>
      <w:tblPr>
        <w:tblW w:w="6521" w:type="dxa"/>
        <w:tblLayout w:type="fixed"/>
        <w:tblCellMar>
          <w:left w:w="0" w:type="dxa"/>
          <w:right w:w="0" w:type="dxa"/>
        </w:tblCellMar>
        <w:tblLook w:val="0000" w:firstRow="0" w:lastRow="0" w:firstColumn="0" w:lastColumn="0" w:noHBand="0" w:noVBand="0"/>
      </w:tblPr>
      <w:tblGrid>
        <w:gridCol w:w="2458"/>
        <w:gridCol w:w="2929"/>
        <w:gridCol w:w="1134"/>
      </w:tblGrid>
      <w:tr w:rsidR="007A1628" w:rsidRPr="00445140" w14:paraId="0F8AEE03" w14:textId="77777777" w:rsidTr="007A1628">
        <w:trPr>
          <w:cantSplit/>
        </w:trPr>
        <w:tc>
          <w:tcPr>
            <w:tcW w:w="5387" w:type="dxa"/>
            <w:gridSpan w:val="2"/>
            <w:tcBorders>
              <w:top w:val="single" w:sz="4" w:space="0" w:color="auto"/>
            </w:tcBorders>
            <w:shd w:val="clear" w:color="auto" w:fill="FFFFFF"/>
            <w:vAlign w:val="center"/>
          </w:tcPr>
          <w:p w14:paraId="0C79436C" w14:textId="77777777" w:rsidR="007A1628" w:rsidRPr="00445140" w:rsidRDefault="007A1628" w:rsidP="003D6150">
            <w:pPr>
              <w:autoSpaceDE w:val="0"/>
              <w:autoSpaceDN w:val="0"/>
              <w:adjustRightInd w:val="0"/>
              <w:spacing w:after="0" w:line="320" w:lineRule="atLeast"/>
              <w:ind w:left="60" w:right="60"/>
              <w:rPr>
                <w:lang w:val="en-US"/>
              </w:rPr>
            </w:pPr>
            <w:r w:rsidRPr="00445140">
              <w:rPr>
                <w:lang w:val="en-US"/>
              </w:rPr>
              <w:t>Kaiser-Meyer-Olkin Measure of Sampling Adequacy.</w:t>
            </w:r>
          </w:p>
        </w:tc>
        <w:tc>
          <w:tcPr>
            <w:tcW w:w="1134" w:type="dxa"/>
            <w:tcBorders>
              <w:top w:val="single" w:sz="4" w:space="0" w:color="auto"/>
            </w:tcBorders>
            <w:shd w:val="clear" w:color="auto" w:fill="FFFFFF"/>
            <w:vAlign w:val="center"/>
          </w:tcPr>
          <w:p w14:paraId="231C4B8C" w14:textId="77777777" w:rsidR="007A1628" w:rsidRPr="00445140" w:rsidRDefault="007A1628" w:rsidP="003D6150">
            <w:pPr>
              <w:autoSpaceDE w:val="0"/>
              <w:autoSpaceDN w:val="0"/>
              <w:adjustRightInd w:val="0"/>
              <w:spacing w:after="0" w:line="320" w:lineRule="atLeast"/>
              <w:ind w:left="60" w:right="60"/>
              <w:jc w:val="right"/>
              <w:rPr>
                <w:lang w:val="en-US"/>
              </w:rPr>
            </w:pPr>
            <w:r w:rsidRPr="00445140">
              <w:rPr>
                <w:lang w:val="en-US"/>
              </w:rPr>
              <w:t>.644</w:t>
            </w:r>
          </w:p>
        </w:tc>
      </w:tr>
      <w:tr w:rsidR="007A1628" w:rsidRPr="00445140" w14:paraId="57A53E3B" w14:textId="77777777" w:rsidTr="007A1628">
        <w:trPr>
          <w:cantSplit/>
        </w:trPr>
        <w:tc>
          <w:tcPr>
            <w:tcW w:w="2458" w:type="dxa"/>
            <w:vMerge w:val="restart"/>
            <w:shd w:val="clear" w:color="auto" w:fill="FFFFFF"/>
            <w:vAlign w:val="center"/>
          </w:tcPr>
          <w:p w14:paraId="5FD9ACC0" w14:textId="16297660" w:rsidR="007A1628" w:rsidRPr="00445140" w:rsidRDefault="007A1628" w:rsidP="003D6150">
            <w:pPr>
              <w:autoSpaceDE w:val="0"/>
              <w:autoSpaceDN w:val="0"/>
              <w:adjustRightInd w:val="0"/>
              <w:spacing w:after="0" w:line="320" w:lineRule="atLeast"/>
              <w:ind w:left="60" w:right="60"/>
              <w:rPr>
                <w:rFonts w:ascii="Arial" w:hAnsi="Arial" w:cs="Arial"/>
                <w:color w:val="000000"/>
                <w:sz w:val="20"/>
                <w:szCs w:val="20"/>
              </w:rPr>
            </w:pPr>
            <w:r w:rsidRPr="00445140">
              <w:rPr>
                <w:sz w:val="20"/>
                <w:szCs w:val="20"/>
                <w:lang w:val="en-US"/>
              </w:rPr>
              <w:t>Bartlett</w:t>
            </w:r>
            <w:r w:rsidR="00937104" w:rsidRPr="00445140">
              <w:rPr>
                <w:sz w:val="20"/>
                <w:szCs w:val="20"/>
                <w:lang w:val="en-US"/>
              </w:rPr>
              <w:t>’</w:t>
            </w:r>
            <w:r w:rsidRPr="00445140">
              <w:rPr>
                <w:sz w:val="20"/>
                <w:szCs w:val="20"/>
                <w:lang w:val="en-US"/>
              </w:rPr>
              <w:t>s Test of Sphericity</w:t>
            </w:r>
          </w:p>
        </w:tc>
        <w:tc>
          <w:tcPr>
            <w:tcW w:w="2929" w:type="dxa"/>
            <w:shd w:val="clear" w:color="auto" w:fill="FFFFFF"/>
            <w:vAlign w:val="center"/>
          </w:tcPr>
          <w:p w14:paraId="3CC51C6A" w14:textId="77777777" w:rsidR="007A1628" w:rsidRPr="00445140" w:rsidRDefault="007A1628" w:rsidP="003D6150">
            <w:pPr>
              <w:autoSpaceDE w:val="0"/>
              <w:autoSpaceDN w:val="0"/>
              <w:adjustRightInd w:val="0"/>
              <w:spacing w:after="0" w:line="320" w:lineRule="atLeast"/>
              <w:ind w:left="60" w:right="60"/>
              <w:rPr>
                <w:lang w:val="en-US"/>
              </w:rPr>
            </w:pPr>
            <w:r w:rsidRPr="00445140">
              <w:rPr>
                <w:lang w:val="en-US"/>
              </w:rPr>
              <w:t>Approx. Chi-Square</w:t>
            </w:r>
          </w:p>
        </w:tc>
        <w:tc>
          <w:tcPr>
            <w:tcW w:w="1134" w:type="dxa"/>
            <w:shd w:val="clear" w:color="auto" w:fill="FFFFFF"/>
            <w:vAlign w:val="center"/>
          </w:tcPr>
          <w:p w14:paraId="70DFE01A" w14:textId="77777777" w:rsidR="007A1628" w:rsidRPr="00445140" w:rsidRDefault="007A1628" w:rsidP="003D6150">
            <w:pPr>
              <w:autoSpaceDE w:val="0"/>
              <w:autoSpaceDN w:val="0"/>
              <w:adjustRightInd w:val="0"/>
              <w:spacing w:after="0" w:line="320" w:lineRule="atLeast"/>
              <w:ind w:left="60" w:right="60"/>
              <w:jc w:val="right"/>
              <w:rPr>
                <w:lang w:val="en-US"/>
              </w:rPr>
            </w:pPr>
            <w:r w:rsidRPr="00445140">
              <w:rPr>
                <w:lang w:val="en-US"/>
              </w:rPr>
              <w:t>514.513</w:t>
            </w:r>
          </w:p>
        </w:tc>
      </w:tr>
      <w:tr w:rsidR="007A1628" w:rsidRPr="00445140" w14:paraId="34DA6B6F" w14:textId="77777777" w:rsidTr="007A1628">
        <w:trPr>
          <w:cantSplit/>
        </w:trPr>
        <w:tc>
          <w:tcPr>
            <w:tcW w:w="2458" w:type="dxa"/>
            <w:vMerge/>
            <w:shd w:val="clear" w:color="auto" w:fill="FFFFFF"/>
            <w:vAlign w:val="center"/>
          </w:tcPr>
          <w:p w14:paraId="79512FC7" w14:textId="77777777" w:rsidR="007A1628" w:rsidRPr="00445140" w:rsidRDefault="007A1628" w:rsidP="003D6150">
            <w:pPr>
              <w:autoSpaceDE w:val="0"/>
              <w:autoSpaceDN w:val="0"/>
              <w:adjustRightInd w:val="0"/>
              <w:spacing w:after="0"/>
              <w:rPr>
                <w:rFonts w:ascii="Arial" w:hAnsi="Arial" w:cs="Arial"/>
                <w:color w:val="000000"/>
                <w:sz w:val="18"/>
                <w:szCs w:val="18"/>
              </w:rPr>
            </w:pPr>
          </w:p>
        </w:tc>
        <w:tc>
          <w:tcPr>
            <w:tcW w:w="2929" w:type="dxa"/>
            <w:shd w:val="clear" w:color="auto" w:fill="FFFFFF"/>
            <w:vAlign w:val="center"/>
          </w:tcPr>
          <w:p w14:paraId="3AA2D709" w14:textId="77777777" w:rsidR="007A1628" w:rsidRPr="00445140" w:rsidRDefault="007A1628" w:rsidP="003D6150">
            <w:pPr>
              <w:autoSpaceDE w:val="0"/>
              <w:autoSpaceDN w:val="0"/>
              <w:adjustRightInd w:val="0"/>
              <w:spacing w:after="0" w:line="320" w:lineRule="atLeast"/>
              <w:ind w:left="60" w:right="60"/>
              <w:rPr>
                <w:lang w:val="en-US"/>
              </w:rPr>
            </w:pPr>
            <w:r w:rsidRPr="00445140">
              <w:rPr>
                <w:lang w:val="en-US"/>
              </w:rPr>
              <w:t>df</w:t>
            </w:r>
          </w:p>
        </w:tc>
        <w:tc>
          <w:tcPr>
            <w:tcW w:w="1134" w:type="dxa"/>
            <w:shd w:val="clear" w:color="auto" w:fill="FFFFFF"/>
            <w:vAlign w:val="center"/>
          </w:tcPr>
          <w:p w14:paraId="142043EC" w14:textId="77777777" w:rsidR="007A1628" w:rsidRPr="00445140" w:rsidRDefault="007A1628" w:rsidP="003D6150">
            <w:pPr>
              <w:autoSpaceDE w:val="0"/>
              <w:autoSpaceDN w:val="0"/>
              <w:adjustRightInd w:val="0"/>
              <w:spacing w:after="0" w:line="320" w:lineRule="atLeast"/>
              <w:ind w:left="60" w:right="60"/>
              <w:jc w:val="right"/>
              <w:rPr>
                <w:lang w:val="en-US"/>
              </w:rPr>
            </w:pPr>
            <w:r w:rsidRPr="00445140">
              <w:rPr>
                <w:lang w:val="en-US"/>
              </w:rPr>
              <w:t>91</w:t>
            </w:r>
          </w:p>
        </w:tc>
      </w:tr>
      <w:tr w:rsidR="007A1628" w:rsidRPr="00445140" w14:paraId="755549A6" w14:textId="77777777" w:rsidTr="007A1628">
        <w:trPr>
          <w:cantSplit/>
        </w:trPr>
        <w:tc>
          <w:tcPr>
            <w:tcW w:w="2458" w:type="dxa"/>
            <w:vMerge/>
            <w:tcBorders>
              <w:bottom w:val="single" w:sz="4" w:space="0" w:color="auto"/>
            </w:tcBorders>
            <w:shd w:val="clear" w:color="auto" w:fill="FFFFFF"/>
            <w:vAlign w:val="center"/>
          </w:tcPr>
          <w:p w14:paraId="3A584BBB" w14:textId="77777777" w:rsidR="007A1628" w:rsidRPr="00445140" w:rsidRDefault="007A1628" w:rsidP="003D6150">
            <w:pPr>
              <w:autoSpaceDE w:val="0"/>
              <w:autoSpaceDN w:val="0"/>
              <w:adjustRightInd w:val="0"/>
              <w:spacing w:after="0"/>
              <w:rPr>
                <w:rFonts w:ascii="Arial" w:hAnsi="Arial" w:cs="Arial"/>
                <w:color w:val="000000"/>
                <w:sz w:val="18"/>
                <w:szCs w:val="18"/>
              </w:rPr>
            </w:pPr>
          </w:p>
        </w:tc>
        <w:tc>
          <w:tcPr>
            <w:tcW w:w="2929" w:type="dxa"/>
            <w:tcBorders>
              <w:bottom w:val="single" w:sz="4" w:space="0" w:color="auto"/>
            </w:tcBorders>
            <w:shd w:val="clear" w:color="auto" w:fill="FFFFFF"/>
            <w:vAlign w:val="center"/>
          </w:tcPr>
          <w:p w14:paraId="685E0692" w14:textId="77777777" w:rsidR="007A1628" w:rsidRPr="00445140" w:rsidRDefault="007A1628" w:rsidP="003D6150">
            <w:pPr>
              <w:autoSpaceDE w:val="0"/>
              <w:autoSpaceDN w:val="0"/>
              <w:adjustRightInd w:val="0"/>
              <w:spacing w:after="0" w:line="320" w:lineRule="atLeast"/>
              <w:ind w:left="60" w:right="60"/>
              <w:rPr>
                <w:lang w:val="en-US"/>
              </w:rPr>
            </w:pPr>
            <w:r w:rsidRPr="00445140">
              <w:rPr>
                <w:lang w:val="en-US"/>
              </w:rPr>
              <w:t>Sig.</w:t>
            </w:r>
          </w:p>
        </w:tc>
        <w:tc>
          <w:tcPr>
            <w:tcW w:w="1134" w:type="dxa"/>
            <w:tcBorders>
              <w:bottom w:val="single" w:sz="4" w:space="0" w:color="auto"/>
            </w:tcBorders>
            <w:shd w:val="clear" w:color="auto" w:fill="FFFFFF"/>
            <w:vAlign w:val="center"/>
          </w:tcPr>
          <w:p w14:paraId="7A2EED5F" w14:textId="77777777" w:rsidR="007A1628" w:rsidRPr="00445140" w:rsidRDefault="007A1628" w:rsidP="003D6150">
            <w:pPr>
              <w:autoSpaceDE w:val="0"/>
              <w:autoSpaceDN w:val="0"/>
              <w:adjustRightInd w:val="0"/>
              <w:spacing w:after="0" w:line="320" w:lineRule="atLeast"/>
              <w:ind w:left="60" w:right="60"/>
              <w:jc w:val="right"/>
              <w:rPr>
                <w:lang w:val="en-US"/>
              </w:rPr>
            </w:pPr>
            <w:r w:rsidRPr="00445140">
              <w:rPr>
                <w:lang w:val="en-US"/>
              </w:rPr>
              <w:t>.000</w:t>
            </w:r>
          </w:p>
        </w:tc>
      </w:tr>
    </w:tbl>
    <w:p w14:paraId="4DD7C9E0" w14:textId="77777777" w:rsidR="00AB5672" w:rsidRPr="00445140" w:rsidRDefault="00AB5672" w:rsidP="00D24BEA">
      <w:pPr>
        <w:pStyle w:val="af"/>
        <w:spacing w:before="120" w:line="240" w:lineRule="auto"/>
        <w:outlineLvl w:val="0"/>
        <w:rPr>
          <w:sz w:val="22"/>
          <w:szCs w:val="22"/>
          <w:lang w:val="en-US"/>
        </w:rPr>
      </w:pPr>
    </w:p>
    <w:p w14:paraId="045BB50F" w14:textId="77777777" w:rsidR="006E33B9" w:rsidRPr="00445140" w:rsidRDefault="006E33B9">
      <w:pPr>
        <w:spacing w:after="160" w:line="259" w:lineRule="auto"/>
        <w:rPr>
          <w:lang w:val="en-US"/>
        </w:rPr>
      </w:pPr>
      <w:r w:rsidRPr="00445140">
        <w:rPr>
          <w:lang w:val="en-US"/>
        </w:rPr>
        <w:br w:type="page"/>
      </w:r>
    </w:p>
    <w:p w14:paraId="126825C4" w14:textId="77777777" w:rsidR="006E33B9" w:rsidRPr="00445140" w:rsidRDefault="006E33B9">
      <w:pPr>
        <w:spacing w:after="160" w:line="259" w:lineRule="auto"/>
        <w:rPr>
          <w:lang w:val="en-US"/>
        </w:rPr>
        <w:sectPr w:rsidR="006E33B9" w:rsidRPr="00445140" w:rsidSect="007C174C">
          <w:footerReference w:type="default" r:id="rId20"/>
          <w:pgSz w:w="11906" w:h="16838"/>
          <w:pgMar w:top="1701" w:right="1134" w:bottom="1701" w:left="1701" w:header="709" w:footer="709" w:gutter="0"/>
          <w:cols w:space="708"/>
          <w:docGrid w:linePitch="360"/>
        </w:sectPr>
      </w:pPr>
    </w:p>
    <w:p w14:paraId="0ABAB586" w14:textId="082F698C" w:rsidR="00253184" w:rsidRPr="00445140" w:rsidRDefault="00253184">
      <w:pPr>
        <w:spacing w:after="160" w:line="259" w:lineRule="auto"/>
        <w:rPr>
          <w:lang w:val="en-US"/>
        </w:rPr>
      </w:pPr>
      <w:r w:rsidRPr="00445140">
        <w:rPr>
          <w:b/>
          <w:lang w:val="en-US"/>
        </w:rPr>
        <w:t>Table 6</w:t>
      </w:r>
      <w:r w:rsidRPr="00445140">
        <w:rPr>
          <w:lang w:val="en-US"/>
        </w:rPr>
        <w:t xml:space="preserve">. </w:t>
      </w:r>
      <w:r w:rsidR="00C5179B" w:rsidRPr="00445140">
        <w:rPr>
          <w:lang w:val="en-US"/>
        </w:rPr>
        <w:t>Total Variance Explained</w:t>
      </w:r>
    </w:p>
    <w:tbl>
      <w:tblPr>
        <w:tblW w:w="13345"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54"/>
        <w:gridCol w:w="709"/>
        <w:gridCol w:w="1418"/>
        <w:gridCol w:w="1701"/>
        <w:gridCol w:w="1134"/>
        <w:gridCol w:w="1417"/>
        <w:gridCol w:w="1701"/>
        <w:gridCol w:w="1134"/>
        <w:gridCol w:w="1418"/>
        <w:gridCol w:w="1559"/>
      </w:tblGrid>
      <w:tr w:rsidR="00253184" w:rsidRPr="00445140" w14:paraId="5C710983" w14:textId="77777777" w:rsidTr="00DC6682">
        <w:trPr>
          <w:cantSplit/>
        </w:trPr>
        <w:tc>
          <w:tcPr>
            <w:tcW w:w="1154" w:type="dxa"/>
            <w:vMerge w:val="restart"/>
            <w:tcBorders>
              <w:top w:val="single" w:sz="4" w:space="0" w:color="auto"/>
              <w:bottom w:val="nil"/>
            </w:tcBorders>
            <w:shd w:val="clear" w:color="auto" w:fill="FFFFFF"/>
          </w:tcPr>
          <w:p w14:paraId="21A2A3B1"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Component</w:t>
            </w:r>
          </w:p>
        </w:tc>
        <w:tc>
          <w:tcPr>
            <w:tcW w:w="3828" w:type="dxa"/>
            <w:gridSpan w:val="3"/>
            <w:tcBorders>
              <w:top w:val="single" w:sz="4" w:space="0" w:color="auto"/>
              <w:bottom w:val="single" w:sz="4" w:space="0" w:color="auto"/>
            </w:tcBorders>
            <w:shd w:val="clear" w:color="auto" w:fill="FFFFFF"/>
          </w:tcPr>
          <w:p w14:paraId="776E7186"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Initial Eigenvalues</w:t>
            </w:r>
          </w:p>
        </w:tc>
        <w:tc>
          <w:tcPr>
            <w:tcW w:w="4252" w:type="dxa"/>
            <w:gridSpan w:val="3"/>
            <w:tcBorders>
              <w:top w:val="single" w:sz="4" w:space="0" w:color="auto"/>
              <w:bottom w:val="single" w:sz="4" w:space="0" w:color="auto"/>
            </w:tcBorders>
            <w:shd w:val="clear" w:color="auto" w:fill="FFFFFF"/>
          </w:tcPr>
          <w:p w14:paraId="630612AB" w14:textId="77777777" w:rsidR="00253184" w:rsidRPr="00445140" w:rsidRDefault="00253184" w:rsidP="00DC55E3">
            <w:pPr>
              <w:autoSpaceDE w:val="0"/>
              <w:autoSpaceDN w:val="0"/>
              <w:adjustRightInd w:val="0"/>
              <w:spacing w:after="0" w:line="320" w:lineRule="atLeast"/>
              <w:ind w:left="60" w:right="60"/>
              <w:jc w:val="center"/>
              <w:rPr>
                <w:color w:val="000000"/>
                <w:lang w:val="en-US"/>
              </w:rPr>
            </w:pPr>
            <w:r w:rsidRPr="00445140">
              <w:rPr>
                <w:color w:val="000000"/>
                <w:lang w:val="en-US"/>
              </w:rPr>
              <w:t>Extraction Sums of Squared Loadings</w:t>
            </w:r>
          </w:p>
        </w:tc>
        <w:tc>
          <w:tcPr>
            <w:tcW w:w="4111" w:type="dxa"/>
            <w:gridSpan w:val="3"/>
            <w:tcBorders>
              <w:top w:val="single" w:sz="4" w:space="0" w:color="auto"/>
              <w:bottom w:val="single" w:sz="4" w:space="0" w:color="auto"/>
            </w:tcBorders>
            <w:shd w:val="clear" w:color="auto" w:fill="FFFFFF"/>
          </w:tcPr>
          <w:p w14:paraId="7B072706" w14:textId="77777777" w:rsidR="00253184" w:rsidRPr="00445140" w:rsidRDefault="00253184" w:rsidP="00DC55E3">
            <w:pPr>
              <w:autoSpaceDE w:val="0"/>
              <w:autoSpaceDN w:val="0"/>
              <w:adjustRightInd w:val="0"/>
              <w:spacing w:after="0" w:line="320" w:lineRule="atLeast"/>
              <w:ind w:left="60" w:right="60"/>
              <w:jc w:val="center"/>
              <w:rPr>
                <w:color w:val="000000"/>
                <w:lang w:val="en-US"/>
              </w:rPr>
            </w:pPr>
            <w:r w:rsidRPr="00445140">
              <w:rPr>
                <w:color w:val="000000"/>
                <w:lang w:val="en-US"/>
              </w:rPr>
              <w:t>Rotation Sums of Squared Loadings</w:t>
            </w:r>
          </w:p>
        </w:tc>
      </w:tr>
      <w:tr w:rsidR="00253184" w:rsidRPr="00445140" w14:paraId="7019EC7A" w14:textId="77777777" w:rsidTr="00DC6682">
        <w:trPr>
          <w:cantSplit/>
        </w:trPr>
        <w:tc>
          <w:tcPr>
            <w:tcW w:w="1154" w:type="dxa"/>
            <w:vMerge/>
            <w:tcBorders>
              <w:top w:val="nil"/>
              <w:bottom w:val="single" w:sz="4" w:space="0" w:color="auto"/>
            </w:tcBorders>
            <w:shd w:val="clear" w:color="auto" w:fill="FFFFFF"/>
          </w:tcPr>
          <w:p w14:paraId="7786DC00" w14:textId="77777777" w:rsidR="00253184" w:rsidRPr="00445140" w:rsidRDefault="00253184" w:rsidP="00DC55E3">
            <w:pPr>
              <w:autoSpaceDE w:val="0"/>
              <w:autoSpaceDN w:val="0"/>
              <w:adjustRightInd w:val="0"/>
              <w:spacing w:after="0"/>
              <w:jc w:val="center"/>
              <w:rPr>
                <w:color w:val="000000"/>
                <w:lang w:val="en-US"/>
              </w:rPr>
            </w:pPr>
          </w:p>
        </w:tc>
        <w:tc>
          <w:tcPr>
            <w:tcW w:w="709" w:type="dxa"/>
            <w:tcBorders>
              <w:top w:val="single" w:sz="4" w:space="0" w:color="auto"/>
              <w:bottom w:val="single" w:sz="4" w:space="0" w:color="auto"/>
            </w:tcBorders>
            <w:shd w:val="clear" w:color="auto" w:fill="FFFFFF"/>
          </w:tcPr>
          <w:p w14:paraId="0BB2DE0B"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Total</w:t>
            </w:r>
          </w:p>
        </w:tc>
        <w:tc>
          <w:tcPr>
            <w:tcW w:w="1418" w:type="dxa"/>
            <w:tcBorders>
              <w:top w:val="single" w:sz="4" w:space="0" w:color="auto"/>
              <w:bottom w:val="single" w:sz="4" w:space="0" w:color="auto"/>
            </w:tcBorders>
            <w:shd w:val="clear" w:color="auto" w:fill="FFFFFF"/>
          </w:tcPr>
          <w:p w14:paraId="67FD1127"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 of Variance</w:t>
            </w:r>
          </w:p>
        </w:tc>
        <w:tc>
          <w:tcPr>
            <w:tcW w:w="1701" w:type="dxa"/>
            <w:tcBorders>
              <w:top w:val="single" w:sz="4" w:space="0" w:color="auto"/>
              <w:bottom w:val="single" w:sz="4" w:space="0" w:color="auto"/>
            </w:tcBorders>
            <w:shd w:val="clear" w:color="auto" w:fill="FFFFFF"/>
          </w:tcPr>
          <w:p w14:paraId="7287F81B"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Cumulative %</w:t>
            </w:r>
          </w:p>
        </w:tc>
        <w:tc>
          <w:tcPr>
            <w:tcW w:w="1134" w:type="dxa"/>
            <w:tcBorders>
              <w:top w:val="single" w:sz="4" w:space="0" w:color="auto"/>
              <w:bottom w:val="single" w:sz="4" w:space="0" w:color="auto"/>
            </w:tcBorders>
            <w:shd w:val="clear" w:color="auto" w:fill="FFFFFF"/>
          </w:tcPr>
          <w:p w14:paraId="65461613"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Total</w:t>
            </w:r>
          </w:p>
        </w:tc>
        <w:tc>
          <w:tcPr>
            <w:tcW w:w="1417" w:type="dxa"/>
            <w:tcBorders>
              <w:top w:val="single" w:sz="4" w:space="0" w:color="auto"/>
              <w:bottom w:val="single" w:sz="4" w:space="0" w:color="auto"/>
            </w:tcBorders>
            <w:shd w:val="clear" w:color="auto" w:fill="FFFFFF"/>
          </w:tcPr>
          <w:p w14:paraId="4CC9B0E4"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 of Variance</w:t>
            </w:r>
          </w:p>
        </w:tc>
        <w:tc>
          <w:tcPr>
            <w:tcW w:w="1701" w:type="dxa"/>
            <w:tcBorders>
              <w:top w:val="single" w:sz="4" w:space="0" w:color="auto"/>
              <w:bottom w:val="single" w:sz="4" w:space="0" w:color="auto"/>
            </w:tcBorders>
            <w:shd w:val="clear" w:color="auto" w:fill="FFFFFF"/>
          </w:tcPr>
          <w:p w14:paraId="7093FA6F"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Cumulative %</w:t>
            </w:r>
          </w:p>
        </w:tc>
        <w:tc>
          <w:tcPr>
            <w:tcW w:w="1134" w:type="dxa"/>
            <w:tcBorders>
              <w:top w:val="single" w:sz="4" w:space="0" w:color="auto"/>
              <w:bottom w:val="single" w:sz="4" w:space="0" w:color="auto"/>
            </w:tcBorders>
            <w:shd w:val="clear" w:color="auto" w:fill="FFFFFF"/>
          </w:tcPr>
          <w:p w14:paraId="77FB6BD5"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Total</w:t>
            </w:r>
          </w:p>
        </w:tc>
        <w:tc>
          <w:tcPr>
            <w:tcW w:w="1418" w:type="dxa"/>
            <w:tcBorders>
              <w:top w:val="single" w:sz="4" w:space="0" w:color="auto"/>
              <w:bottom w:val="single" w:sz="4" w:space="0" w:color="auto"/>
            </w:tcBorders>
            <w:shd w:val="clear" w:color="auto" w:fill="FFFFFF"/>
          </w:tcPr>
          <w:p w14:paraId="0364BFCC"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 of Variance</w:t>
            </w:r>
          </w:p>
        </w:tc>
        <w:tc>
          <w:tcPr>
            <w:tcW w:w="1559" w:type="dxa"/>
            <w:tcBorders>
              <w:top w:val="single" w:sz="4" w:space="0" w:color="auto"/>
              <w:bottom w:val="single" w:sz="4" w:space="0" w:color="auto"/>
            </w:tcBorders>
            <w:shd w:val="clear" w:color="auto" w:fill="FFFFFF"/>
          </w:tcPr>
          <w:p w14:paraId="4B1E9A80" w14:textId="77777777" w:rsidR="00253184" w:rsidRPr="00445140" w:rsidRDefault="00253184" w:rsidP="00DC55E3">
            <w:pPr>
              <w:autoSpaceDE w:val="0"/>
              <w:autoSpaceDN w:val="0"/>
              <w:adjustRightInd w:val="0"/>
              <w:spacing w:after="0" w:line="320" w:lineRule="atLeast"/>
              <w:ind w:left="60" w:right="60"/>
              <w:jc w:val="center"/>
              <w:rPr>
                <w:color w:val="000000"/>
              </w:rPr>
            </w:pPr>
            <w:r w:rsidRPr="00445140">
              <w:rPr>
                <w:color w:val="000000"/>
              </w:rPr>
              <w:t>Cumulative %</w:t>
            </w:r>
          </w:p>
        </w:tc>
      </w:tr>
      <w:tr w:rsidR="00253184" w:rsidRPr="00445140" w14:paraId="4366CFB5" w14:textId="77777777" w:rsidTr="00253184">
        <w:trPr>
          <w:cantSplit/>
        </w:trPr>
        <w:tc>
          <w:tcPr>
            <w:tcW w:w="1154" w:type="dxa"/>
            <w:tcBorders>
              <w:top w:val="single" w:sz="4" w:space="0" w:color="auto"/>
            </w:tcBorders>
            <w:shd w:val="clear" w:color="auto" w:fill="FFFFFF"/>
            <w:vAlign w:val="center"/>
          </w:tcPr>
          <w:p w14:paraId="2D91E534"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1</w:t>
            </w:r>
          </w:p>
        </w:tc>
        <w:tc>
          <w:tcPr>
            <w:tcW w:w="709" w:type="dxa"/>
            <w:tcBorders>
              <w:top w:val="single" w:sz="4" w:space="0" w:color="auto"/>
            </w:tcBorders>
            <w:shd w:val="clear" w:color="auto" w:fill="FFFFFF"/>
            <w:vAlign w:val="center"/>
          </w:tcPr>
          <w:p w14:paraId="5112D07C"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1,939</w:t>
            </w:r>
          </w:p>
        </w:tc>
        <w:tc>
          <w:tcPr>
            <w:tcW w:w="1418" w:type="dxa"/>
            <w:tcBorders>
              <w:top w:val="single" w:sz="4" w:space="0" w:color="auto"/>
            </w:tcBorders>
            <w:shd w:val="clear" w:color="auto" w:fill="FFFFFF"/>
            <w:vAlign w:val="center"/>
          </w:tcPr>
          <w:p w14:paraId="59D501A8"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13,847</w:t>
            </w:r>
          </w:p>
        </w:tc>
        <w:tc>
          <w:tcPr>
            <w:tcW w:w="1701" w:type="dxa"/>
            <w:tcBorders>
              <w:top w:val="single" w:sz="4" w:space="0" w:color="auto"/>
            </w:tcBorders>
            <w:shd w:val="clear" w:color="auto" w:fill="FFFFFF"/>
            <w:vAlign w:val="center"/>
          </w:tcPr>
          <w:p w14:paraId="5BAD775A"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13,847</w:t>
            </w:r>
          </w:p>
        </w:tc>
        <w:tc>
          <w:tcPr>
            <w:tcW w:w="1134" w:type="dxa"/>
            <w:tcBorders>
              <w:top w:val="single" w:sz="4" w:space="0" w:color="auto"/>
            </w:tcBorders>
            <w:shd w:val="clear" w:color="auto" w:fill="FFFFFF"/>
            <w:vAlign w:val="center"/>
          </w:tcPr>
          <w:p w14:paraId="28C89210"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1,939</w:t>
            </w:r>
          </w:p>
        </w:tc>
        <w:tc>
          <w:tcPr>
            <w:tcW w:w="1417" w:type="dxa"/>
            <w:tcBorders>
              <w:top w:val="single" w:sz="4" w:space="0" w:color="auto"/>
            </w:tcBorders>
            <w:shd w:val="clear" w:color="auto" w:fill="FFFFFF"/>
            <w:vAlign w:val="center"/>
          </w:tcPr>
          <w:p w14:paraId="3198258A"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13,847</w:t>
            </w:r>
          </w:p>
        </w:tc>
        <w:tc>
          <w:tcPr>
            <w:tcW w:w="1701" w:type="dxa"/>
            <w:tcBorders>
              <w:top w:val="single" w:sz="4" w:space="0" w:color="auto"/>
            </w:tcBorders>
            <w:shd w:val="clear" w:color="auto" w:fill="FFFFFF"/>
            <w:vAlign w:val="center"/>
          </w:tcPr>
          <w:p w14:paraId="34E4DBAD"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13,847</w:t>
            </w:r>
          </w:p>
        </w:tc>
        <w:tc>
          <w:tcPr>
            <w:tcW w:w="1134" w:type="dxa"/>
            <w:tcBorders>
              <w:top w:val="single" w:sz="4" w:space="0" w:color="auto"/>
            </w:tcBorders>
            <w:shd w:val="clear" w:color="auto" w:fill="FFFFFF"/>
            <w:vAlign w:val="center"/>
          </w:tcPr>
          <w:p w14:paraId="4ACC4CB2"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1,612</w:t>
            </w:r>
          </w:p>
        </w:tc>
        <w:tc>
          <w:tcPr>
            <w:tcW w:w="1418" w:type="dxa"/>
            <w:tcBorders>
              <w:top w:val="single" w:sz="4" w:space="0" w:color="auto"/>
            </w:tcBorders>
            <w:shd w:val="clear" w:color="auto" w:fill="FFFFFF"/>
            <w:vAlign w:val="center"/>
          </w:tcPr>
          <w:p w14:paraId="1AA72222"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11,512</w:t>
            </w:r>
          </w:p>
        </w:tc>
        <w:tc>
          <w:tcPr>
            <w:tcW w:w="1559" w:type="dxa"/>
            <w:tcBorders>
              <w:top w:val="single" w:sz="4" w:space="0" w:color="auto"/>
            </w:tcBorders>
            <w:shd w:val="clear" w:color="auto" w:fill="FFFFFF"/>
            <w:vAlign w:val="center"/>
          </w:tcPr>
          <w:p w14:paraId="18D5212F"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11,512</w:t>
            </w:r>
          </w:p>
        </w:tc>
      </w:tr>
      <w:tr w:rsidR="00253184" w:rsidRPr="00445140" w14:paraId="1C624814" w14:textId="77777777" w:rsidTr="00253184">
        <w:trPr>
          <w:cantSplit/>
        </w:trPr>
        <w:tc>
          <w:tcPr>
            <w:tcW w:w="1154" w:type="dxa"/>
            <w:shd w:val="clear" w:color="auto" w:fill="FFFFFF"/>
            <w:vAlign w:val="center"/>
          </w:tcPr>
          <w:p w14:paraId="5A3B1F1B"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2</w:t>
            </w:r>
          </w:p>
        </w:tc>
        <w:tc>
          <w:tcPr>
            <w:tcW w:w="709" w:type="dxa"/>
            <w:shd w:val="clear" w:color="auto" w:fill="FFFFFF"/>
            <w:vAlign w:val="center"/>
          </w:tcPr>
          <w:p w14:paraId="29252C2C"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1,187</w:t>
            </w:r>
          </w:p>
        </w:tc>
        <w:tc>
          <w:tcPr>
            <w:tcW w:w="1418" w:type="dxa"/>
            <w:shd w:val="clear" w:color="auto" w:fill="FFFFFF"/>
            <w:vAlign w:val="center"/>
          </w:tcPr>
          <w:p w14:paraId="121C53E7"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8,482</w:t>
            </w:r>
          </w:p>
        </w:tc>
        <w:tc>
          <w:tcPr>
            <w:tcW w:w="1701" w:type="dxa"/>
            <w:shd w:val="clear" w:color="auto" w:fill="FFFFFF"/>
            <w:vAlign w:val="center"/>
          </w:tcPr>
          <w:p w14:paraId="63CB7612"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22,329</w:t>
            </w:r>
          </w:p>
        </w:tc>
        <w:tc>
          <w:tcPr>
            <w:tcW w:w="1134" w:type="dxa"/>
            <w:shd w:val="clear" w:color="auto" w:fill="FFFFFF"/>
            <w:vAlign w:val="center"/>
          </w:tcPr>
          <w:p w14:paraId="0F7D7060"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1,187</w:t>
            </w:r>
          </w:p>
        </w:tc>
        <w:tc>
          <w:tcPr>
            <w:tcW w:w="1417" w:type="dxa"/>
            <w:shd w:val="clear" w:color="auto" w:fill="FFFFFF"/>
            <w:vAlign w:val="center"/>
          </w:tcPr>
          <w:p w14:paraId="5A4CD290"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8,482</w:t>
            </w:r>
          </w:p>
        </w:tc>
        <w:tc>
          <w:tcPr>
            <w:tcW w:w="1701" w:type="dxa"/>
            <w:shd w:val="clear" w:color="auto" w:fill="FFFFFF"/>
            <w:vAlign w:val="center"/>
          </w:tcPr>
          <w:p w14:paraId="5036C749"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22,329</w:t>
            </w:r>
          </w:p>
        </w:tc>
        <w:tc>
          <w:tcPr>
            <w:tcW w:w="1134" w:type="dxa"/>
            <w:shd w:val="clear" w:color="auto" w:fill="FFFFFF"/>
            <w:vAlign w:val="center"/>
          </w:tcPr>
          <w:p w14:paraId="608827B7"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1,367</w:t>
            </w:r>
          </w:p>
        </w:tc>
        <w:tc>
          <w:tcPr>
            <w:tcW w:w="1418" w:type="dxa"/>
            <w:shd w:val="clear" w:color="auto" w:fill="FFFFFF"/>
            <w:vAlign w:val="center"/>
          </w:tcPr>
          <w:p w14:paraId="62687C68"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9,765</w:t>
            </w:r>
          </w:p>
        </w:tc>
        <w:tc>
          <w:tcPr>
            <w:tcW w:w="1559" w:type="dxa"/>
            <w:shd w:val="clear" w:color="auto" w:fill="FFFFFF"/>
            <w:vAlign w:val="center"/>
          </w:tcPr>
          <w:p w14:paraId="5D799552"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21,277</w:t>
            </w:r>
          </w:p>
        </w:tc>
      </w:tr>
      <w:tr w:rsidR="00253184" w:rsidRPr="00445140" w14:paraId="2A9D1773" w14:textId="77777777" w:rsidTr="00253184">
        <w:trPr>
          <w:cantSplit/>
        </w:trPr>
        <w:tc>
          <w:tcPr>
            <w:tcW w:w="1154" w:type="dxa"/>
            <w:shd w:val="clear" w:color="auto" w:fill="FFFFFF"/>
            <w:vAlign w:val="center"/>
          </w:tcPr>
          <w:p w14:paraId="0173E037"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3</w:t>
            </w:r>
          </w:p>
        </w:tc>
        <w:tc>
          <w:tcPr>
            <w:tcW w:w="709" w:type="dxa"/>
            <w:shd w:val="clear" w:color="auto" w:fill="FFFFFF"/>
            <w:vAlign w:val="center"/>
          </w:tcPr>
          <w:p w14:paraId="556D5341"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1,119</w:t>
            </w:r>
          </w:p>
        </w:tc>
        <w:tc>
          <w:tcPr>
            <w:tcW w:w="1418" w:type="dxa"/>
            <w:shd w:val="clear" w:color="auto" w:fill="FFFFFF"/>
            <w:vAlign w:val="center"/>
          </w:tcPr>
          <w:p w14:paraId="5E1FC412"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7,990</w:t>
            </w:r>
          </w:p>
        </w:tc>
        <w:tc>
          <w:tcPr>
            <w:tcW w:w="1701" w:type="dxa"/>
            <w:shd w:val="clear" w:color="auto" w:fill="FFFFFF"/>
            <w:vAlign w:val="center"/>
          </w:tcPr>
          <w:p w14:paraId="03B1DB95"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30,319</w:t>
            </w:r>
          </w:p>
        </w:tc>
        <w:tc>
          <w:tcPr>
            <w:tcW w:w="1134" w:type="dxa"/>
            <w:shd w:val="clear" w:color="auto" w:fill="FFFFFF"/>
            <w:vAlign w:val="center"/>
          </w:tcPr>
          <w:p w14:paraId="59418BF7"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1,119</w:t>
            </w:r>
          </w:p>
        </w:tc>
        <w:tc>
          <w:tcPr>
            <w:tcW w:w="1417" w:type="dxa"/>
            <w:shd w:val="clear" w:color="auto" w:fill="FFFFFF"/>
            <w:vAlign w:val="center"/>
          </w:tcPr>
          <w:p w14:paraId="42A35C58"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7,990</w:t>
            </w:r>
          </w:p>
        </w:tc>
        <w:tc>
          <w:tcPr>
            <w:tcW w:w="1701" w:type="dxa"/>
            <w:shd w:val="clear" w:color="auto" w:fill="FFFFFF"/>
            <w:vAlign w:val="center"/>
          </w:tcPr>
          <w:p w14:paraId="101A7F1A"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30,319</w:t>
            </w:r>
          </w:p>
        </w:tc>
        <w:tc>
          <w:tcPr>
            <w:tcW w:w="1134" w:type="dxa"/>
            <w:shd w:val="clear" w:color="auto" w:fill="FFFFFF"/>
            <w:vAlign w:val="center"/>
          </w:tcPr>
          <w:p w14:paraId="638AC7D5"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1,159</w:t>
            </w:r>
          </w:p>
        </w:tc>
        <w:tc>
          <w:tcPr>
            <w:tcW w:w="1418" w:type="dxa"/>
            <w:shd w:val="clear" w:color="auto" w:fill="FFFFFF"/>
            <w:vAlign w:val="center"/>
          </w:tcPr>
          <w:p w14:paraId="5E2129D8"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8,281</w:t>
            </w:r>
          </w:p>
        </w:tc>
        <w:tc>
          <w:tcPr>
            <w:tcW w:w="1559" w:type="dxa"/>
            <w:shd w:val="clear" w:color="auto" w:fill="FFFFFF"/>
            <w:vAlign w:val="center"/>
          </w:tcPr>
          <w:p w14:paraId="394F19C9"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29,558</w:t>
            </w:r>
          </w:p>
        </w:tc>
      </w:tr>
      <w:tr w:rsidR="00253184" w:rsidRPr="00445140" w14:paraId="3C8A890E" w14:textId="77777777" w:rsidTr="00253184">
        <w:trPr>
          <w:cantSplit/>
        </w:trPr>
        <w:tc>
          <w:tcPr>
            <w:tcW w:w="1154" w:type="dxa"/>
            <w:shd w:val="clear" w:color="auto" w:fill="FFFFFF"/>
            <w:vAlign w:val="center"/>
          </w:tcPr>
          <w:p w14:paraId="6799720A"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4</w:t>
            </w:r>
          </w:p>
        </w:tc>
        <w:tc>
          <w:tcPr>
            <w:tcW w:w="709" w:type="dxa"/>
            <w:shd w:val="clear" w:color="auto" w:fill="FFFFFF"/>
            <w:vAlign w:val="center"/>
          </w:tcPr>
          <w:p w14:paraId="04B8CC9E"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1,084</w:t>
            </w:r>
          </w:p>
        </w:tc>
        <w:tc>
          <w:tcPr>
            <w:tcW w:w="1418" w:type="dxa"/>
            <w:shd w:val="clear" w:color="auto" w:fill="FFFFFF"/>
            <w:vAlign w:val="center"/>
          </w:tcPr>
          <w:p w14:paraId="408E7ADA"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7,744</w:t>
            </w:r>
          </w:p>
        </w:tc>
        <w:tc>
          <w:tcPr>
            <w:tcW w:w="1701" w:type="dxa"/>
            <w:shd w:val="clear" w:color="auto" w:fill="FFFFFF"/>
            <w:vAlign w:val="center"/>
          </w:tcPr>
          <w:p w14:paraId="350BD28A"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38,063</w:t>
            </w:r>
          </w:p>
        </w:tc>
        <w:tc>
          <w:tcPr>
            <w:tcW w:w="1134" w:type="dxa"/>
            <w:shd w:val="clear" w:color="auto" w:fill="FFFFFF"/>
            <w:vAlign w:val="center"/>
          </w:tcPr>
          <w:p w14:paraId="2198CDB4"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1,084</w:t>
            </w:r>
          </w:p>
        </w:tc>
        <w:tc>
          <w:tcPr>
            <w:tcW w:w="1417" w:type="dxa"/>
            <w:shd w:val="clear" w:color="auto" w:fill="FFFFFF"/>
            <w:vAlign w:val="center"/>
          </w:tcPr>
          <w:p w14:paraId="7E18367F"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7,744</w:t>
            </w:r>
          </w:p>
        </w:tc>
        <w:tc>
          <w:tcPr>
            <w:tcW w:w="1701" w:type="dxa"/>
            <w:shd w:val="clear" w:color="auto" w:fill="FFFFFF"/>
            <w:vAlign w:val="center"/>
          </w:tcPr>
          <w:p w14:paraId="01EFAA9D"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38,063</w:t>
            </w:r>
          </w:p>
        </w:tc>
        <w:tc>
          <w:tcPr>
            <w:tcW w:w="1134" w:type="dxa"/>
            <w:shd w:val="clear" w:color="auto" w:fill="FFFFFF"/>
            <w:vAlign w:val="center"/>
          </w:tcPr>
          <w:p w14:paraId="627101E7"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1,135</w:t>
            </w:r>
          </w:p>
        </w:tc>
        <w:tc>
          <w:tcPr>
            <w:tcW w:w="1418" w:type="dxa"/>
            <w:shd w:val="clear" w:color="auto" w:fill="FFFFFF"/>
            <w:vAlign w:val="center"/>
          </w:tcPr>
          <w:p w14:paraId="2462F5F4"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8,105</w:t>
            </w:r>
          </w:p>
        </w:tc>
        <w:tc>
          <w:tcPr>
            <w:tcW w:w="1559" w:type="dxa"/>
            <w:shd w:val="clear" w:color="auto" w:fill="FFFFFF"/>
            <w:vAlign w:val="center"/>
          </w:tcPr>
          <w:p w14:paraId="038265DD"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37,663</w:t>
            </w:r>
          </w:p>
        </w:tc>
      </w:tr>
      <w:tr w:rsidR="00253184" w:rsidRPr="00445140" w14:paraId="061E3700" w14:textId="77777777" w:rsidTr="00253184">
        <w:trPr>
          <w:cantSplit/>
        </w:trPr>
        <w:tc>
          <w:tcPr>
            <w:tcW w:w="1154" w:type="dxa"/>
            <w:shd w:val="clear" w:color="auto" w:fill="FFFFFF"/>
            <w:vAlign w:val="center"/>
          </w:tcPr>
          <w:p w14:paraId="29B8B9A6"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5</w:t>
            </w:r>
          </w:p>
        </w:tc>
        <w:tc>
          <w:tcPr>
            <w:tcW w:w="709" w:type="dxa"/>
            <w:shd w:val="clear" w:color="auto" w:fill="FFFFFF"/>
            <w:vAlign w:val="center"/>
          </w:tcPr>
          <w:p w14:paraId="2EB6EDCC"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1,064</w:t>
            </w:r>
          </w:p>
        </w:tc>
        <w:tc>
          <w:tcPr>
            <w:tcW w:w="1418" w:type="dxa"/>
            <w:shd w:val="clear" w:color="auto" w:fill="FFFFFF"/>
            <w:vAlign w:val="center"/>
          </w:tcPr>
          <w:p w14:paraId="3ACD7271"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7,597</w:t>
            </w:r>
          </w:p>
        </w:tc>
        <w:tc>
          <w:tcPr>
            <w:tcW w:w="1701" w:type="dxa"/>
            <w:shd w:val="clear" w:color="auto" w:fill="FFFFFF"/>
            <w:vAlign w:val="center"/>
          </w:tcPr>
          <w:p w14:paraId="76AC2FE4"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45,660</w:t>
            </w:r>
          </w:p>
        </w:tc>
        <w:tc>
          <w:tcPr>
            <w:tcW w:w="1134" w:type="dxa"/>
            <w:shd w:val="clear" w:color="auto" w:fill="FFFFFF"/>
            <w:vAlign w:val="center"/>
          </w:tcPr>
          <w:p w14:paraId="46B62BAC"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1,064</w:t>
            </w:r>
          </w:p>
        </w:tc>
        <w:tc>
          <w:tcPr>
            <w:tcW w:w="1417" w:type="dxa"/>
            <w:shd w:val="clear" w:color="auto" w:fill="FFFFFF"/>
            <w:vAlign w:val="center"/>
          </w:tcPr>
          <w:p w14:paraId="55B64A69"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7,597</w:t>
            </w:r>
          </w:p>
        </w:tc>
        <w:tc>
          <w:tcPr>
            <w:tcW w:w="1701" w:type="dxa"/>
            <w:shd w:val="clear" w:color="auto" w:fill="FFFFFF"/>
            <w:vAlign w:val="center"/>
          </w:tcPr>
          <w:p w14:paraId="4D5191AF"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45,660</w:t>
            </w:r>
          </w:p>
        </w:tc>
        <w:tc>
          <w:tcPr>
            <w:tcW w:w="1134" w:type="dxa"/>
            <w:shd w:val="clear" w:color="auto" w:fill="FFFFFF"/>
            <w:vAlign w:val="center"/>
          </w:tcPr>
          <w:p w14:paraId="4D4EC3DC"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1,120</w:t>
            </w:r>
          </w:p>
        </w:tc>
        <w:tc>
          <w:tcPr>
            <w:tcW w:w="1418" w:type="dxa"/>
            <w:shd w:val="clear" w:color="auto" w:fill="FFFFFF"/>
            <w:vAlign w:val="center"/>
          </w:tcPr>
          <w:p w14:paraId="61BCAE3B"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7,998</w:t>
            </w:r>
          </w:p>
        </w:tc>
        <w:tc>
          <w:tcPr>
            <w:tcW w:w="1559" w:type="dxa"/>
            <w:shd w:val="clear" w:color="auto" w:fill="FFFFFF"/>
            <w:vAlign w:val="center"/>
          </w:tcPr>
          <w:p w14:paraId="1E74E913"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45,660</w:t>
            </w:r>
          </w:p>
        </w:tc>
      </w:tr>
      <w:tr w:rsidR="00253184" w:rsidRPr="00445140" w14:paraId="37D75917" w14:textId="77777777" w:rsidTr="00253184">
        <w:trPr>
          <w:cantSplit/>
        </w:trPr>
        <w:tc>
          <w:tcPr>
            <w:tcW w:w="1154" w:type="dxa"/>
            <w:shd w:val="clear" w:color="auto" w:fill="FFFFFF"/>
            <w:vAlign w:val="center"/>
          </w:tcPr>
          <w:p w14:paraId="5030BE36"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6</w:t>
            </w:r>
          </w:p>
        </w:tc>
        <w:tc>
          <w:tcPr>
            <w:tcW w:w="709" w:type="dxa"/>
            <w:shd w:val="clear" w:color="auto" w:fill="FFFFFF"/>
            <w:vAlign w:val="center"/>
          </w:tcPr>
          <w:p w14:paraId="78FDF4D5"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,988</w:t>
            </w:r>
          </w:p>
        </w:tc>
        <w:tc>
          <w:tcPr>
            <w:tcW w:w="1418" w:type="dxa"/>
            <w:shd w:val="clear" w:color="auto" w:fill="FFFFFF"/>
            <w:vAlign w:val="center"/>
          </w:tcPr>
          <w:p w14:paraId="41A679B4"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7,059</w:t>
            </w:r>
          </w:p>
        </w:tc>
        <w:tc>
          <w:tcPr>
            <w:tcW w:w="1701" w:type="dxa"/>
            <w:shd w:val="clear" w:color="auto" w:fill="FFFFFF"/>
            <w:vAlign w:val="center"/>
          </w:tcPr>
          <w:p w14:paraId="2A97BEA4"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52,719</w:t>
            </w:r>
          </w:p>
        </w:tc>
        <w:tc>
          <w:tcPr>
            <w:tcW w:w="1134" w:type="dxa"/>
            <w:shd w:val="clear" w:color="auto" w:fill="FFFFFF"/>
          </w:tcPr>
          <w:p w14:paraId="1A7961A9" w14:textId="77777777" w:rsidR="00253184" w:rsidRPr="00445140" w:rsidRDefault="00253184" w:rsidP="00432133">
            <w:pPr>
              <w:autoSpaceDE w:val="0"/>
              <w:autoSpaceDN w:val="0"/>
              <w:adjustRightInd w:val="0"/>
              <w:spacing w:after="0"/>
            </w:pPr>
          </w:p>
        </w:tc>
        <w:tc>
          <w:tcPr>
            <w:tcW w:w="1417" w:type="dxa"/>
            <w:shd w:val="clear" w:color="auto" w:fill="FFFFFF"/>
          </w:tcPr>
          <w:p w14:paraId="3DA46032" w14:textId="77777777" w:rsidR="00253184" w:rsidRPr="00445140" w:rsidRDefault="00253184" w:rsidP="00432133">
            <w:pPr>
              <w:autoSpaceDE w:val="0"/>
              <w:autoSpaceDN w:val="0"/>
              <w:adjustRightInd w:val="0"/>
              <w:spacing w:after="0"/>
            </w:pPr>
          </w:p>
        </w:tc>
        <w:tc>
          <w:tcPr>
            <w:tcW w:w="1701" w:type="dxa"/>
            <w:shd w:val="clear" w:color="auto" w:fill="FFFFFF"/>
          </w:tcPr>
          <w:p w14:paraId="660B22CC" w14:textId="77777777" w:rsidR="00253184" w:rsidRPr="00445140" w:rsidRDefault="00253184" w:rsidP="00432133">
            <w:pPr>
              <w:autoSpaceDE w:val="0"/>
              <w:autoSpaceDN w:val="0"/>
              <w:adjustRightInd w:val="0"/>
              <w:spacing w:after="0"/>
            </w:pPr>
          </w:p>
        </w:tc>
        <w:tc>
          <w:tcPr>
            <w:tcW w:w="1134" w:type="dxa"/>
            <w:shd w:val="clear" w:color="auto" w:fill="FFFFFF"/>
          </w:tcPr>
          <w:p w14:paraId="5442D4A2" w14:textId="77777777" w:rsidR="00253184" w:rsidRPr="00445140" w:rsidRDefault="00253184" w:rsidP="00432133">
            <w:pPr>
              <w:autoSpaceDE w:val="0"/>
              <w:autoSpaceDN w:val="0"/>
              <w:adjustRightInd w:val="0"/>
              <w:spacing w:after="0"/>
            </w:pPr>
          </w:p>
        </w:tc>
        <w:tc>
          <w:tcPr>
            <w:tcW w:w="1418" w:type="dxa"/>
            <w:shd w:val="clear" w:color="auto" w:fill="FFFFFF"/>
          </w:tcPr>
          <w:p w14:paraId="22E4339A" w14:textId="77777777" w:rsidR="00253184" w:rsidRPr="00445140" w:rsidRDefault="00253184" w:rsidP="00432133">
            <w:pPr>
              <w:autoSpaceDE w:val="0"/>
              <w:autoSpaceDN w:val="0"/>
              <w:adjustRightInd w:val="0"/>
              <w:spacing w:after="0"/>
            </w:pPr>
          </w:p>
        </w:tc>
        <w:tc>
          <w:tcPr>
            <w:tcW w:w="1559" w:type="dxa"/>
            <w:shd w:val="clear" w:color="auto" w:fill="FFFFFF"/>
          </w:tcPr>
          <w:p w14:paraId="279C723D" w14:textId="77777777" w:rsidR="00253184" w:rsidRPr="00445140" w:rsidRDefault="00253184" w:rsidP="00432133">
            <w:pPr>
              <w:autoSpaceDE w:val="0"/>
              <w:autoSpaceDN w:val="0"/>
              <w:adjustRightInd w:val="0"/>
              <w:spacing w:after="0"/>
            </w:pPr>
          </w:p>
        </w:tc>
      </w:tr>
      <w:tr w:rsidR="00253184" w:rsidRPr="00445140" w14:paraId="3AE5357E" w14:textId="77777777" w:rsidTr="00253184">
        <w:trPr>
          <w:cantSplit/>
        </w:trPr>
        <w:tc>
          <w:tcPr>
            <w:tcW w:w="1154" w:type="dxa"/>
            <w:shd w:val="clear" w:color="auto" w:fill="FFFFFF"/>
            <w:vAlign w:val="center"/>
          </w:tcPr>
          <w:p w14:paraId="5B819368"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7</w:t>
            </w:r>
          </w:p>
        </w:tc>
        <w:tc>
          <w:tcPr>
            <w:tcW w:w="709" w:type="dxa"/>
            <w:shd w:val="clear" w:color="auto" w:fill="FFFFFF"/>
            <w:vAlign w:val="center"/>
          </w:tcPr>
          <w:p w14:paraId="1500E4A3"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,952</w:t>
            </w:r>
          </w:p>
        </w:tc>
        <w:tc>
          <w:tcPr>
            <w:tcW w:w="1418" w:type="dxa"/>
            <w:shd w:val="clear" w:color="auto" w:fill="FFFFFF"/>
            <w:vAlign w:val="center"/>
          </w:tcPr>
          <w:p w14:paraId="5E4FEB40"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6,803</w:t>
            </w:r>
          </w:p>
        </w:tc>
        <w:tc>
          <w:tcPr>
            <w:tcW w:w="1701" w:type="dxa"/>
            <w:shd w:val="clear" w:color="auto" w:fill="FFFFFF"/>
            <w:vAlign w:val="center"/>
          </w:tcPr>
          <w:p w14:paraId="3B00CC45"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59,522</w:t>
            </w:r>
          </w:p>
        </w:tc>
        <w:tc>
          <w:tcPr>
            <w:tcW w:w="1134" w:type="dxa"/>
            <w:shd w:val="clear" w:color="auto" w:fill="FFFFFF"/>
          </w:tcPr>
          <w:p w14:paraId="28A93AA0" w14:textId="77777777" w:rsidR="00253184" w:rsidRPr="00445140" w:rsidRDefault="00253184" w:rsidP="00432133">
            <w:pPr>
              <w:autoSpaceDE w:val="0"/>
              <w:autoSpaceDN w:val="0"/>
              <w:adjustRightInd w:val="0"/>
              <w:spacing w:after="0"/>
            </w:pPr>
          </w:p>
        </w:tc>
        <w:tc>
          <w:tcPr>
            <w:tcW w:w="1417" w:type="dxa"/>
            <w:shd w:val="clear" w:color="auto" w:fill="FFFFFF"/>
          </w:tcPr>
          <w:p w14:paraId="7F3AD181" w14:textId="77777777" w:rsidR="00253184" w:rsidRPr="00445140" w:rsidRDefault="00253184" w:rsidP="00432133">
            <w:pPr>
              <w:autoSpaceDE w:val="0"/>
              <w:autoSpaceDN w:val="0"/>
              <w:adjustRightInd w:val="0"/>
              <w:spacing w:after="0"/>
            </w:pPr>
          </w:p>
        </w:tc>
        <w:tc>
          <w:tcPr>
            <w:tcW w:w="1701" w:type="dxa"/>
            <w:shd w:val="clear" w:color="auto" w:fill="FFFFFF"/>
          </w:tcPr>
          <w:p w14:paraId="0E8449B6" w14:textId="77777777" w:rsidR="00253184" w:rsidRPr="00445140" w:rsidRDefault="00253184" w:rsidP="00432133">
            <w:pPr>
              <w:autoSpaceDE w:val="0"/>
              <w:autoSpaceDN w:val="0"/>
              <w:adjustRightInd w:val="0"/>
              <w:spacing w:after="0"/>
            </w:pPr>
          </w:p>
        </w:tc>
        <w:tc>
          <w:tcPr>
            <w:tcW w:w="1134" w:type="dxa"/>
            <w:shd w:val="clear" w:color="auto" w:fill="FFFFFF"/>
          </w:tcPr>
          <w:p w14:paraId="040C8ABC" w14:textId="77777777" w:rsidR="00253184" w:rsidRPr="00445140" w:rsidRDefault="00253184" w:rsidP="00432133">
            <w:pPr>
              <w:autoSpaceDE w:val="0"/>
              <w:autoSpaceDN w:val="0"/>
              <w:adjustRightInd w:val="0"/>
              <w:spacing w:after="0"/>
            </w:pPr>
          </w:p>
        </w:tc>
        <w:tc>
          <w:tcPr>
            <w:tcW w:w="1418" w:type="dxa"/>
            <w:shd w:val="clear" w:color="auto" w:fill="FFFFFF"/>
          </w:tcPr>
          <w:p w14:paraId="703309F0" w14:textId="77777777" w:rsidR="00253184" w:rsidRPr="00445140" w:rsidRDefault="00253184" w:rsidP="00432133">
            <w:pPr>
              <w:autoSpaceDE w:val="0"/>
              <w:autoSpaceDN w:val="0"/>
              <w:adjustRightInd w:val="0"/>
              <w:spacing w:after="0"/>
            </w:pPr>
          </w:p>
        </w:tc>
        <w:tc>
          <w:tcPr>
            <w:tcW w:w="1559" w:type="dxa"/>
            <w:shd w:val="clear" w:color="auto" w:fill="FFFFFF"/>
          </w:tcPr>
          <w:p w14:paraId="71112C81" w14:textId="77777777" w:rsidR="00253184" w:rsidRPr="00445140" w:rsidRDefault="00253184" w:rsidP="00432133">
            <w:pPr>
              <w:autoSpaceDE w:val="0"/>
              <w:autoSpaceDN w:val="0"/>
              <w:adjustRightInd w:val="0"/>
              <w:spacing w:after="0"/>
            </w:pPr>
          </w:p>
        </w:tc>
      </w:tr>
      <w:tr w:rsidR="00253184" w:rsidRPr="00445140" w14:paraId="7F1A11ED" w14:textId="77777777" w:rsidTr="00253184">
        <w:trPr>
          <w:cantSplit/>
        </w:trPr>
        <w:tc>
          <w:tcPr>
            <w:tcW w:w="1154" w:type="dxa"/>
            <w:shd w:val="clear" w:color="auto" w:fill="FFFFFF"/>
            <w:vAlign w:val="center"/>
          </w:tcPr>
          <w:p w14:paraId="0641FA85"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8</w:t>
            </w:r>
          </w:p>
        </w:tc>
        <w:tc>
          <w:tcPr>
            <w:tcW w:w="709" w:type="dxa"/>
            <w:shd w:val="clear" w:color="auto" w:fill="FFFFFF"/>
            <w:vAlign w:val="center"/>
          </w:tcPr>
          <w:p w14:paraId="2C346854"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,947</w:t>
            </w:r>
          </w:p>
        </w:tc>
        <w:tc>
          <w:tcPr>
            <w:tcW w:w="1418" w:type="dxa"/>
            <w:shd w:val="clear" w:color="auto" w:fill="FFFFFF"/>
            <w:vAlign w:val="center"/>
          </w:tcPr>
          <w:p w14:paraId="71933834"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6,762</w:t>
            </w:r>
          </w:p>
        </w:tc>
        <w:tc>
          <w:tcPr>
            <w:tcW w:w="1701" w:type="dxa"/>
            <w:shd w:val="clear" w:color="auto" w:fill="FFFFFF"/>
            <w:vAlign w:val="center"/>
          </w:tcPr>
          <w:p w14:paraId="37E00CFD"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66,284</w:t>
            </w:r>
          </w:p>
        </w:tc>
        <w:tc>
          <w:tcPr>
            <w:tcW w:w="1134" w:type="dxa"/>
            <w:shd w:val="clear" w:color="auto" w:fill="FFFFFF"/>
          </w:tcPr>
          <w:p w14:paraId="295F278B" w14:textId="77777777" w:rsidR="00253184" w:rsidRPr="00445140" w:rsidRDefault="00253184" w:rsidP="00432133">
            <w:pPr>
              <w:autoSpaceDE w:val="0"/>
              <w:autoSpaceDN w:val="0"/>
              <w:adjustRightInd w:val="0"/>
              <w:spacing w:after="0"/>
            </w:pPr>
          </w:p>
        </w:tc>
        <w:tc>
          <w:tcPr>
            <w:tcW w:w="1417" w:type="dxa"/>
            <w:shd w:val="clear" w:color="auto" w:fill="FFFFFF"/>
          </w:tcPr>
          <w:p w14:paraId="427CCCF9" w14:textId="77777777" w:rsidR="00253184" w:rsidRPr="00445140" w:rsidRDefault="00253184" w:rsidP="00432133">
            <w:pPr>
              <w:autoSpaceDE w:val="0"/>
              <w:autoSpaceDN w:val="0"/>
              <w:adjustRightInd w:val="0"/>
              <w:spacing w:after="0"/>
            </w:pPr>
          </w:p>
        </w:tc>
        <w:tc>
          <w:tcPr>
            <w:tcW w:w="1701" w:type="dxa"/>
            <w:shd w:val="clear" w:color="auto" w:fill="FFFFFF"/>
          </w:tcPr>
          <w:p w14:paraId="48D03F41" w14:textId="77777777" w:rsidR="00253184" w:rsidRPr="00445140" w:rsidRDefault="00253184" w:rsidP="00432133">
            <w:pPr>
              <w:autoSpaceDE w:val="0"/>
              <w:autoSpaceDN w:val="0"/>
              <w:adjustRightInd w:val="0"/>
              <w:spacing w:after="0"/>
            </w:pPr>
          </w:p>
        </w:tc>
        <w:tc>
          <w:tcPr>
            <w:tcW w:w="1134" w:type="dxa"/>
            <w:shd w:val="clear" w:color="auto" w:fill="FFFFFF"/>
          </w:tcPr>
          <w:p w14:paraId="78176F6F" w14:textId="77777777" w:rsidR="00253184" w:rsidRPr="00445140" w:rsidRDefault="00253184" w:rsidP="00432133">
            <w:pPr>
              <w:autoSpaceDE w:val="0"/>
              <w:autoSpaceDN w:val="0"/>
              <w:adjustRightInd w:val="0"/>
              <w:spacing w:after="0"/>
            </w:pPr>
          </w:p>
        </w:tc>
        <w:tc>
          <w:tcPr>
            <w:tcW w:w="1418" w:type="dxa"/>
            <w:shd w:val="clear" w:color="auto" w:fill="FFFFFF"/>
          </w:tcPr>
          <w:p w14:paraId="361AF8D3" w14:textId="77777777" w:rsidR="00253184" w:rsidRPr="00445140" w:rsidRDefault="00253184" w:rsidP="00432133">
            <w:pPr>
              <w:autoSpaceDE w:val="0"/>
              <w:autoSpaceDN w:val="0"/>
              <w:adjustRightInd w:val="0"/>
              <w:spacing w:after="0"/>
            </w:pPr>
          </w:p>
        </w:tc>
        <w:tc>
          <w:tcPr>
            <w:tcW w:w="1559" w:type="dxa"/>
            <w:shd w:val="clear" w:color="auto" w:fill="FFFFFF"/>
          </w:tcPr>
          <w:p w14:paraId="43C88819" w14:textId="77777777" w:rsidR="00253184" w:rsidRPr="00445140" w:rsidRDefault="00253184" w:rsidP="00432133">
            <w:pPr>
              <w:autoSpaceDE w:val="0"/>
              <w:autoSpaceDN w:val="0"/>
              <w:adjustRightInd w:val="0"/>
              <w:spacing w:after="0"/>
            </w:pPr>
          </w:p>
        </w:tc>
      </w:tr>
      <w:tr w:rsidR="00253184" w:rsidRPr="00445140" w14:paraId="54AB60F4" w14:textId="77777777" w:rsidTr="00253184">
        <w:trPr>
          <w:cantSplit/>
        </w:trPr>
        <w:tc>
          <w:tcPr>
            <w:tcW w:w="1154" w:type="dxa"/>
            <w:shd w:val="clear" w:color="auto" w:fill="FFFFFF"/>
            <w:vAlign w:val="center"/>
          </w:tcPr>
          <w:p w14:paraId="262EB20D"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9</w:t>
            </w:r>
          </w:p>
        </w:tc>
        <w:tc>
          <w:tcPr>
            <w:tcW w:w="709" w:type="dxa"/>
            <w:shd w:val="clear" w:color="auto" w:fill="FFFFFF"/>
            <w:vAlign w:val="center"/>
          </w:tcPr>
          <w:p w14:paraId="6871676D"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,909</w:t>
            </w:r>
          </w:p>
        </w:tc>
        <w:tc>
          <w:tcPr>
            <w:tcW w:w="1418" w:type="dxa"/>
            <w:shd w:val="clear" w:color="auto" w:fill="FFFFFF"/>
            <w:vAlign w:val="center"/>
          </w:tcPr>
          <w:p w14:paraId="61999E1B"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6,493</w:t>
            </w:r>
          </w:p>
        </w:tc>
        <w:tc>
          <w:tcPr>
            <w:tcW w:w="1701" w:type="dxa"/>
            <w:shd w:val="clear" w:color="auto" w:fill="FFFFFF"/>
            <w:vAlign w:val="center"/>
          </w:tcPr>
          <w:p w14:paraId="5D536605"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72,777</w:t>
            </w:r>
          </w:p>
        </w:tc>
        <w:tc>
          <w:tcPr>
            <w:tcW w:w="1134" w:type="dxa"/>
            <w:shd w:val="clear" w:color="auto" w:fill="FFFFFF"/>
          </w:tcPr>
          <w:p w14:paraId="637DC374" w14:textId="77777777" w:rsidR="00253184" w:rsidRPr="00445140" w:rsidRDefault="00253184" w:rsidP="00432133">
            <w:pPr>
              <w:autoSpaceDE w:val="0"/>
              <w:autoSpaceDN w:val="0"/>
              <w:adjustRightInd w:val="0"/>
              <w:spacing w:after="0"/>
            </w:pPr>
          </w:p>
        </w:tc>
        <w:tc>
          <w:tcPr>
            <w:tcW w:w="1417" w:type="dxa"/>
            <w:shd w:val="clear" w:color="auto" w:fill="FFFFFF"/>
          </w:tcPr>
          <w:p w14:paraId="6AC019B9" w14:textId="77777777" w:rsidR="00253184" w:rsidRPr="00445140" w:rsidRDefault="00253184" w:rsidP="00432133">
            <w:pPr>
              <w:autoSpaceDE w:val="0"/>
              <w:autoSpaceDN w:val="0"/>
              <w:adjustRightInd w:val="0"/>
              <w:spacing w:after="0"/>
            </w:pPr>
          </w:p>
        </w:tc>
        <w:tc>
          <w:tcPr>
            <w:tcW w:w="1701" w:type="dxa"/>
            <w:shd w:val="clear" w:color="auto" w:fill="FFFFFF"/>
          </w:tcPr>
          <w:p w14:paraId="66A7AD37" w14:textId="77777777" w:rsidR="00253184" w:rsidRPr="00445140" w:rsidRDefault="00253184" w:rsidP="00432133">
            <w:pPr>
              <w:autoSpaceDE w:val="0"/>
              <w:autoSpaceDN w:val="0"/>
              <w:adjustRightInd w:val="0"/>
              <w:spacing w:after="0"/>
            </w:pPr>
          </w:p>
        </w:tc>
        <w:tc>
          <w:tcPr>
            <w:tcW w:w="1134" w:type="dxa"/>
            <w:shd w:val="clear" w:color="auto" w:fill="FFFFFF"/>
          </w:tcPr>
          <w:p w14:paraId="49ACFD1C" w14:textId="77777777" w:rsidR="00253184" w:rsidRPr="00445140" w:rsidRDefault="00253184" w:rsidP="00432133">
            <w:pPr>
              <w:autoSpaceDE w:val="0"/>
              <w:autoSpaceDN w:val="0"/>
              <w:adjustRightInd w:val="0"/>
              <w:spacing w:after="0"/>
            </w:pPr>
          </w:p>
        </w:tc>
        <w:tc>
          <w:tcPr>
            <w:tcW w:w="1418" w:type="dxa"/>
            <w:shd w:val="clear" w:color="auto" w:fill="FFFFFF"/>
          </w:tcPr>
          <w:p w14:paraId="0C76E4C1" w14:textId="77777777" w:rsidR="00253184" w:rsidRPr="00445140" w:rsidRDefault="00253184" w:rsidP="00432133">
            <w:pPr>
              <w:autoSpaceDE w:val="0"/>
              <w:autoSpaceDN w:val="0"/>
              <w:adjustRightInd w:val="0"/>
              <w:spacing w:after="0"/>
            </w:pPr>
          </w:p>
        </w:tc>
        <w:tc>
          <w:tcPr>
            <w:tcW w:w="1559" w:type="dxa"/>
            <w:shd w:val="clear" w:color="auto" w:fill="FFFFFF"/>
          </w:tcPr>
          <w:p w14:paraId="483281D3" w14:textId="77777777" w:rsidR="00253184" w:rsidRPr="00445140" w:rsidRDefault="00253184" w:rsidP="00432133">
            <w:pPr>
              <w:autoSpaceDE w:val="0"/>
              <w:autoSpaceDN w:val="0"/>
              <w:adjustRightInd w:val="0"/>
              <w:spacing w:after="0"/>
            </w:pPr>
          </w:p>
        </w:tc>
      </w:tr>
      <w:tr w:rsidR="00253184" w:rsidRPr="00445140" w14:paraId="2789C07E" w14:textId="77777777" w:rsidTr="00253184">
        <w:trPr>
          <w:cantSplit/>
        </w:trPr>
        <w:tc>
          <w:tcPr>
            <w:tcW w:w="1154" w:type="dxa"/>
            <w:shd w:val="clear" w:color="auto" w:fill="FFFFFF"/>
            <w:vAlign w:val="center"/>
          </w:tcPr>
          <w:p w14:paraId="4DB360A8"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10</w:t>
            </w:r>
          </w:p>
        </w:tc>
        <w:tc>
          <w:tcPr>
            <w:tcW w:w="709" w:type="dxa"/>
            <w:shd w:val="clear" w:color="auto" w:fill="FFFFFF"/>
            <w:vAlign w:val="center"/>
          </w:tcPr>
          <w:p w14:paraId="758FFC12"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,881</w:t>
            </w:r>
          </w:p>
        </w:tc>
        <w:tc>
          <w:tcPr>
            <w:tcW w:w="1418" w:type="dxa"/>
            <w:shd w:val="clear" w:color="auto" w:fill="FFFFFF"/>
            <w:vAlign w:val="center"/>
          </w:tcPr>
          <w:p w14:paraId="2FC64616"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6,291</w:t>
            </w:r>
          </w:p>
        </w:tc>
        <w:tc>
          <w:tcPr>
            <w:tcW w:w="1701" w:type="dxa"/>
            <w:shd w:val="clear" w:color="auto" w:fill="FFFFFF"/>
            <w:vAlign w:val="center"/>
          </w:tcPr>
          <w:p w14:paraId="647B8418"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79,067</w:t>
            </w:r>
          </w:p>
        </w:tc>
        <w:tc>
          <w:tcPr>
            <w:tcW w:w="1134" w:type="dxa"/>
            <w:shd w:val="clear" w:color="auto" w:fill="FFFFFF"/>
          </w:tcPr>
          <w:p w14:paraId="71877F35" w14:textId="77777777" w:rsidR="00253184" w:rsidRPr="00445140" w:rsidRDefault="00253184" w:rsidP="00432133">
            <w:pPr>
              <w:autoSpaceDE w:val="0"/>
              <w:autoSpaceDN w:val="0"/>
              <w:adjustRightInd w:val="0"/>
              <w:spacing w:after="0"/>
            </w:pPr>
          </w:p>
        </w:tc>
        <w:tc>
          <w:tcPr>
            <w:tcW w:w="1417" w:type="dxa"/>
            <w:shd w:val="clear" w:color="auto" w:fill="FFFFFF"/>
          </w:tcPr>
          <w:p w14:paraId="76280312" w14:textId="77777777" w:rsidR="00253184" w:rsidRPr="00445140" w:rsidRDefault="00253184" w:rsidP="00432133">
            <w:pPr>
              <w:autoSpaceDE w:val="0"/>
              <w:autoSpaceDN w:val="0"/>
              <w:adjustRightInd w:val="0"/>
              <w:spacing w:after="0"/>
            </w:pPr>
          </w:p>
        </w:tc>
        <w:tc>
          <w:tcPr>
            <w:tcW w:w="1701" w:type="dxa"/>
            <w:shd w:val="clear" w:color="auto" w:fill="FFFFFF"/>
          </w:tcPr>
          <w:p w14:paraId="780ABC40" w14:textId="77777777" w:rsidR="00253184" w:rsidRPr="00445140" w:rsidRDefault="00253184" w:rsidP="00432133">
            <w:pPr>
              <w:autoSpaceDE w:val="0"/>
              <w:autoSpaceDN w:val="0"/>
              <w:adjustRightInd w:val="0"/>
              <w:spacing w:after="0"/>
            </w:pPr>
          </w:p>
        </w:tc>
        <w:tc>
          <w:tcPr>
            <w:tcW w:w="1134" w:type="dxa"/>
            <w:shd w:val="clear" w:color="auto" w:fill="FFFFFF"/>
          </w:tcPr>
          <w:p w14:paraId="4EE4E70C" w14:textId="77777777" w:rsidR="00253184" w:rsidRPr="00445140" w:rsidRDefault="00253184" w:rsidP="00432133">
            <w:pPr>
              <w:autoSpaceDE w:val="0"/>
              <w:autoSpaceDN w:val="0"/>
              <w:adjustRightInd w:val="0"/>
              <w:spacing w:after="0"/>
            </w:pPr>
          </w:p>
        </w:tc>
        <w:tc>
          <w:tcPr>
            <w:tcW w:w="1418" w:type="dxa"/>
            <w:shd w:val="clear" w:color="auto" w:fill="FFFFFF"/>
          </w:tcPr>
          <w:p w14:paraId="3E80A4AE" w14:textId="77777777" w:rsidR="00253184" w:rsidRPr="00445140" w:rsidRDefault="00253184" w:rsidP="00432133">
            <w:pPr>
              <w:autoSpaceDE w:val="0"/>
              <w:autoSpaceDN w:val="0"/>
              <w:adjustRightInd w:val="0"/>
              <w:spacing w:after="0"/>
            </w:pPr>
          </w:p>
        </w:tc>
        <w:tc>
          <w:tcPr>
            <w:tcW w:w="1559" w:type="dxa"/>
            <w:shd w:val="clear" w:color="auto" w:fill="FFFFFF"/>
          </w:tcPr>
          <w:p w14:paraId="683A8193" w14:textId="77777777" w:rsidR="00253184" w:rsidRPr="00445140" w:rsidRDefault="00253184" w:rsidP="00432133">
            <w:pPr>
              <w:autoSpaceDE w:val="0"/>
              <w:autoSpaceDN w:val="0"/>
              <w:adjustRightInd w:val="0"/>
              <w:spacing w:after="0"/>
            </w:pPr>
          </w:p>
        </w:tc>
      </w:tr>
      <w:tr w:rsidR="00253184" w:rsidRPr="00445140" w14:paraId="1EF77DB9" w14:textId="77777777" w:rsidTr="00253184">
        <w:trPr>
          <w:cantSplit/>
        </w:trPr>
        <w:tc>
          <w:tcPr>
            <w:tcW w:w="1154" w:type="dxa"/>
            <w:shd w:val="clear" w:color="auto" w:fill="FFFFFF"/>
            <w:vAlign w:val="center"/>
          </w:tcPr>
          <w:p w14:paraId="6AAA5E50"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11</w:t>
            </w:r>
          </w:p>
        </w:tc>
        <w:tc>
          <w:tcPr>
            <w:tcW w:w="709" w:type="dxa"/>
            <w:shd w:val="clear" w:color="auto" w:fill="FFFFFF"/>
            <w:vAlign w:val="center"/>
          </w:tcPr>
          <w:p w14:paraId="24F11A46"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,847</w:t>
            </w:r>
          </w:p>
        </w:tc>
        <w:tc>
          <w:tcPr>
            <w:tcW w:w="1418" w:type="dxa"/>
            <w:shd w:val="clear" w:color="auto" w:fill="FFFFFF"/>
            <w:vAlign w:val="center"/>
          </w:tcPr>
          <w:p w14:paraId="5089C8E5"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6,051</w:t>
            </w:r>
          </w:p>
        </w:tc>
        <w:tc>
          <w:tcPr>
            <w:tcW w:w="1701" w:type="dxa"/>
            <w:shd w:val="clear" w:color="auto" w:fill="FFFFFF"/>
            <w:vAlign w:val="center"/>
          </w:tcPr>
          <w:p w14:paraId="50ECCE62"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85,118</w:t>
            </w:r>
          </w:p>
        </w:tc>
        <w:tc>
          <w:tcPr>
            <w:tcW w:w="1134" w:type="dxa"/>
            <w:shd w:val="clear" w:color="auto" w:fill="FFFFFF"/>
          </w:tcPr>
          <w:p w14:paraId="27B67399" w14:textId="77777777" w:rsidR="00253184" w:rsidRPr="00445140" w:rsidRDefault="00253184" w:rsidP="00432133">
            <w:pPr>
              <w:autoSpaceDE w:val="0"/>
              <w:autoSpaceDN w:val="0"/>
              <w:adjustRightInd w:val="0"/>
              <w:spacing w:after="0"/>
            </w:pPr>
          </w:p>
        </w:tc>
        <w:tc>
          <w:tcPr>
            <w:tcW w:w="1417" w:type="dxa"/>
            <w:shd w:val="clear" w:color="auto" w:fill="FFFFFF"/>
          </w:tcPr>
          <w:p w14:paraId="1D7D80F0" w14:textId="77777777" w:rsidR="00253184" w:rsidRPr="00445140" w:rsidRDefault="00253184" w:rsidP="00432133">
            <w:pPr>
              <w:autoSpaceDE w:val="0"/>
              <w:autoSpaceDN w:val="0"/>
              <w:adjustRightInd w:val="0"/>
              <w:spacing w:after="0"/>
            </w:pPr>
          </w:p>
        </w:tc>
        <w:tc>
          <w:tcPr>
            <w:tcW w:w="1701" w:type="dxa"/>
            <w:shd w:val="clear" w:color="auto" w:fill="FFFFFF"/>
          </w:tcPr>
          <w:p w14:paraId="72C82E2F" w14:textId="77777777" w:rsidR="00253184" w:rsidRPr="00445140" w:rsidRDefault="00253184" w:rsidP="00432133">
            <w:pPr>
              <w:autoSpaceDE w:val="0"/>
              <w:autoSpaceDN w:val="0"/>
              <w:adjustRightInd w:val="0"/>
              <w:spacing w:after="0"/>
            </w:pPr>
          </w:p>
        </w:tc>
        <w:tc>
          <w:tcPr>
            <w:tcW w:w="1134" w:type="dxa"/>
            <w:shd w:val="clear" w:color="auto" w:fill="FFFFFF"/>
          </w:tcPr>
          <w:p w14:paraId="04A0A75B" w14:textId="77777777" w:rsidR="00253184" w:rsidRPr="00445140" w:rsidRDefault="00253184" w:rsidP="00432133">
            <w:pPr>
              <w:autoSpaceDE w:val="0"/>
              <w:autoSpaceDN w:val="0"/>
              <w:adjustRightInd w:val="0"/>
              <w:spacing w:after="0"/>
            </w:pPr>
          </w:p>
        </w:tc>
        <w:tc>
          <w:tcPr>
            <w:tcW w:w="1418" w:type="dxa"/>
            <w:shd w:val="clear" w:color="auto" w:fill="FFFFFF"/>
          </w:tcPr>
          <w:p w14:paraId="2240FF4A" w14:textId="77777777" w:rsidR="00253184" w:rsidRPr="00445140" w:rsidRDefault="00253184" w:rsidP="00432133">
            <w:pPr>
              <w:autoSpaceDE w:val="0"/>
              <w:autoSpaceDN w:val="0"/>
              <w:adjustRightInd w:val="0"/>
              <w:spacing w:after="0"/>
            </w:pPr>
          </w:p>
        </w:tc>
        <w:tc>
          <w:tcPr>
            <w:tcW w:w="1559" w:type="dxa"/>
            <w:shd w:val="clear" w:color="auto" w:fill="FFFFFF"/>
          </w:tcPr>
          <w:p w14:paraId="328E7A53" w14:textId="77777777" w:rsidR="00253184" w:rsidRPr="00445140" w:rsidRDefault="00253184" w:rsidP="00432133">
            <w:pPr>
              <w:autoSpaceDE w:val="0"/>
              <w:autoSpaceDN w:val="0"/>
              <w:adjustRightInd w:val="0"/>
              <w:spacing w:after="0"/>
            </w:pPr>
          </w:p>
        </w:tc>
      </w:tr>
      <w:tr w:rsidR="00253184" w:rsidRPr="00445140" w14:paraId="7D0B04F5" w14:textId="77777777" w:rsidTr="00253184">
        <w:trPr>
          <w:cantSplit/>
        </w:trPr>
        <w:tc>
          <w:tcPr>
            <w:tcW w:w="1154" w:type="dxa"/>
            <w:shd w:val="clear" w:color="auto" w:fill="FFFFFF"/>
            <w:vAlign w:val="center"/>
          </w:tcPr>
          <w:p w14:paraId="179EE532"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12</w:t>
            </w:r>
          </w:p>
        </w:tc>
        <w:tc>
          <w:tcPr>
            <w:tcW w:w="709" w:type="dxa"/>
            <w:shd w:val="clear" w:color="auto" w:fill="FFFFFF"/>
            <w:vAlign w:val="center"/>
          </w:tcPr>
          <w:p w14:paraId="45CB717A"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,778</w:t>
            </w:r>
          </w:p>
        </w:tc>
        <w:tc>
          <w:tcPr>
            <w:tcW w:w="1418" w:type="dxa"/>
            <w:shd w:val="clear" w:color="auto" w:fill="FFFFFF"/>
            <w:vAlign w:val="center"/>
          </w:tcPr>
          <w:p w14:paraId="28CD25A5"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5,558</w:t>
            </w:r>
          </w:p>
        </w:tc>
        <w:tc>
          <w:tcPr>
            <w:tcW w:w="1701" w:type="dxa"/>
            <w:shd w:val="clear" w:color="auto" w:fill="FFFFFF"/>
            <w:vAlign w:val="center"/>
          </w:tcPr>
          <w:p w14:paraId="6129F9FD"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90,677</w:t>
            </w:r>
          </w:p>
        </w:tc>
        <w:tc>
          <w:tcPr>
            <w:tcW w:w="1134" w:type="dxa"/>
            <w:shd w:val="clear" w:color="auto" w:fill="FFFFFF"/>
          </w:tcPr>
          <w:p w14:paraId="226850F4" w14:textId="77777777" w:rsidR="00253184" w:rsidRPr="00445140" w:rsidRDefault="00253184" w:rsidP="00432133">
            <w:pPr>
              <w:autoSpaceDE w:val="0"/>
              <w:autoSpaceDN w:val="0"/>
              <w:adjustRightInd w:val="0"/>
              <w:spacing w:after="0"/>
            </w:pPr>
          </w:p>
        </w:tc>
        <w:tc>
          <w:tcPr>
            <w:tcW w:w="1417" w:type="dxa"/>
            <w:shd w:val="clear" w:color="auto" w:fill="FFFFFF"/>
          </w:tcPr>
          <w:p w14:paraId="16F665A7" w14:textId="77777777" w:rsidR="00253184" w:rsidRPr="00445140" w:rsidRDefault="00253184" w:rsidP="00432133">
            <w:pPr>
              <w:autoSpaceDE w:val="0"/>
              <w:autoSpaceDN w:val="0"/>
              <w:adjustRightInd w:val="0"/>
              <w:spacing w:after="0"/>
            </w:pPr>
          </w:p>
        </w:tc>
        <w:tc>
          <w:tcPr>
            <w:tcW w:w="1701" w:type="dxa"/>
            <w:shd w:val="clear" w:color="auto" w:fill="FFFFFF"/>
          </w:tcPr>
          <w:p w14:paraId="05A67650" w14:textId="77777777" w:rsidR="00253184" w:rsidRPr="00445140" w:rsidRDefault="00253184" w:rsidP="00432133">
            <w:pPr>
              <w:autoSpaceDE w:val="0"/>
              <w:autoSpaceDN w:val="0"/>
              <w:adjustRightInd w:val="0"/>
              <w:spacing w:after="0"/>
            </w:pPr>
          </w:p>
        </w:tc>
        <w:tc>
          <w:tcPr>
            <w:tcW w:w="1134" w:type="dxa"/>
            <w:shd w:val="clear" w:color="auto" w:fill="FFFFFF"/>
          </w:tcPr>
          <w:p w14:paraId="5E1588D8" w14:textId="77777777" w:rsidR="00253184" w:rsidRPr="00445140" w:rsidRDefault="00253184" w:rsidP="00432133">
            <w:pPr>
              <w:autoSpaceDE w:val="0"/>
              <w:autoSpaceDN w:val="0"/>
              <w:adjustRightInd w:val="0"/>
              <w:spacing w:after="0"/>
            </w:pPr>
          </w:p>
        </w:tc>
        <w:tc>
          <w:tcPr>
            <w:tcW w:w="1418" w:type="dxa"/>
            <w:shd w:val="clear" w:color="auto" w:fill="FFFFFF"/>
          </w:tcPr>
          <w:p w14:paraId="7B2F9FA1" w14:textId="77777777" w:rsidR="00253184" w:rsidRPr="00445140" w:rsidRDefault="00253184" w:rsidP="00432133">
            <w:pPr>
              <w:autoSpaceDE w:val="0"/>
              <w:autoSpaceDN w:val="0"/>
              <w:adjustRightInd w:val="0"/>
              <w:spacing w:after="0"/>
            </w:pPr>
          </w:p>
        </w:tc>
        <w:tc>
          <w:tcPr>
            <w:tcW w:w="1559" w:type="dxa"/>
            <w:shd w:val="clear" w:color="auto" w:fill="FFFFFF"/>
          </w:tcPr>
          <w:p w14:paraId="6D0BE988" w14:textId="77777777" w:rsidR="00253184" w:rsidRPr="00445140" w:rsidRDefault="00253184" w:rsidP="00432133">
            <w:pPr>
              <w:autoSpaceDE w:val="0"/>
              <w:autoSpaceDN w:val="0"/>
              <w:adjustRightInd w:val="0"/>
              <w:spacing w:after="0"/>
            </w:pPr>
          </w:p>
        </w:tc>
      </w:tr>
      <w:tr w:rsidR="00253184" w:rsidRPr="00445140" w14:paraId="43A34466" w14:textId="77777777" w:rsidTr="00253184">
        <w:trPr>
          <w:cantSplit/>
        </w:trPr>
        <w:tc>
          <w:tcPr>
            <w:tcW w:w="1154" w:type="dxa"/>
            <w:tcBorders>
              <w:bottom w:val="nil"/>
            </w:tcBorders>
            <w:shd w:val="clear" w:color="auto" w:fill="FFFFFF"/>
            <w:vAlign w:val="center"/>
          </w:tcPr>
          <w:p w14:paraId="2ACA2344"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13</w:t>
            </w:r>
          </w:p>
        </w:tc>
        <w:tc>
          <w:tcPr>
            <w:tcW w:w="709" w:type="dxa"/>
            <w:tcBorders>
              <w:bottom w:val="nil"/>
            </w:tcBorders>
            <w:shd w:val="clear" w:color="auto" w:fill="FFFFFF"/>
            <w:vAlign w:val="center"/>
          </w:tcPr>
          <w:p w14:paraId="27B7AFB6"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,749</w:t>
            </w:r>
          </w:p>
        </w:tc>
        <w:tc>
          <w:tcPr>
            <w:tcW w:w="1418" w:type="dxa"/>
            <w:tcBorders>
              <w:bottom w:val="nil"/>
            </w:tcBorders>
            <w:shd w:val="clear" w:color="auto" w:fill="FFFFFF"/>
            <w:vAlign w:val="center"/>
          </w:tcPr>
          <w:p w14:paraId="4CDCA1F2"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5,352</w:t>
            </w:r>
          </w:p>
        </w:tc>
        <w:tc>
          <w:tcPr>
            <w:tcW w:w="1701" w:type="dxa"/>
            <w:tcBorders>
              <w:bottom w:val="nil"/>
            </w:tcBorders>
            <w:shd w:val="clear" w:color="auto" w:fill="FFFFFF"/>
            <w:vAlign w:val="center"/>
          </w:tcPr>
          <w:p w14:paraId="473DB008"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96,028</w:t>
            </w:r>
          </w:p>
        </w:tc>
        <w:tc>
          <w:tcPr>
            <w:tcW w:w="1134" w:type="dxa"/>
            <w:tcBorders>
              <w:bottom w:val="nil"/>
            </w:tcBorders>
            <w:shd w:val="clear" w:color="auto" w:fill="FFFFFF"/>
          </w:tcPr>
          <w:p w14:paraId="24970B0F" w14:textId="77777777" w:rsidR="00253184" w:rsidRPr="00445140" w:rsidRDefault="00253184" w:rsidP="00432133">
            <w:pPr>
              <w:autoSpaceDE w:val="0"/>
              <w:autoSpaceDN w:val="0"/>
              <w:adjustRightInd w:val="0"/>
              <w:spacing w:after="0"/>
            </w:pPr>
          </w:p>
        </w:tc>
        <w:tc>
          <w:tcPr>
            <w:tcW w:w="1417" w:type="dxa"/>
            <w:tcBorders>
              <w:bottom w:val="nil"/>
            </w:tcBorders>
            <w:shd w:val="clear" w:color="auto" w:fill="FFFFFF"/>
          </w:tcPr>
          <w:p w14:paraId="5190045B" w14:textId="77777777" w:rsidR="00253184" w:rsidRPr="00445140" w:rsidRDefault="00253184" w:rsidP="00432133">
            <w:pPr>
              <w:autoSpaceDE w:val="0"/>
              <w:autoSpaceDN w:val="0"/>
              <w:adjustRightInd w:val="0"/>
              <w:spacing w:after="0"/>
            </w:pPr>
          </w:p>
        </w:tc>
        <w:tc>
          <w:tcPr>
            <w:tcW w:w="1701" w:type="dxa"/>
            <w:tcBorders>
              <w:bottom w:val="nil"/>
            </w:tcBorders>
            <w:shd w:val="clear" w:color="auto" w:fill="FFFFFF"/>
          </w:tcPr>
          <w:p w14:paraId="1D0402F5" w14:textId="77777777" w:rsidR="00253184" w:rsidRPr="00445140" w:rsidRDefault="00253184" w:rsidP="00432133">
            <w:pPr>
              <w:autoSpaceDE w:val="0"/>
              <w:autoSpaceDN w:val="0"/>
              <w:adjustRightInd w:val="0"/>
              <w:spacing w:after="0"/>
            </w:pPr>
          </w:p>
        </w:tc>
        <w:tc>
          <w:tcPr>
            <w:tcW w:w="1134" w:type="dxa"/>
            <w:tcBorders>
              <w:bottom w:val="nil"/>
            </w:tcBorders>
            <w:shd w:val="clear" w:color="auto" w:fill="FFFFFF"/>
          </w:tcPr>
          <w:p w14:paraId="3DF23A0F" w14:textId="77777777" w:rsidR="00253184" w:rsidRPr="00445140" w:rsidRDefault="00253184" w:rsidP="00432133">
            <w:pPr>
              <w:autoSpaceDE w:val="0"/>
              <w:autoSpaceDN w:val="0"/>
              <w:adjustRightInd w:val="0"/>
              <w:spacing w:after="0"/>
            </w:pPr>
          </w:p>
        </w:tc>
        <w:tc>
          <w:tcPr>
            <w:tcW w:w="1418" w:type="dxa"/>
            <w:tcBorders>
              <w:bottom w:val="nil"/>
            </w:tcBorders>
            <w:shd w:val="clear" w:color="auto" w:fill="FFFFFF"/>
          </w:tcPr>
          <w:p w14:paraId="10AA2F1D" w14:textId="77777777" w:rsidR="00253184" w:rsidRPr="00445140" w:rsidRDefault="00253184" w:rsidP="00432133">
            <w:pPr>
              <w:autoSpaceDE w:val="0"/>
              <w:autoSpaceDN w:val="0"/>
              <w:adjustRightInd w:val="0"/>
              <w:spacing w:after="0"/>
            </w:pPr>
          </w:p>
        </w:tc>
        <w:tc>
          <w:tcPr>
            <w:tcW w:w="1559" w:type="dxa"/>
            <w:tcBorders>
              <w:bottom w:val="nil"/>
            </w:tcBorders>
            <w:shd w:val="clear" w:color="auto" w:fill="FFFFFF"/>
          </w:tcPr>
          <w:p w14:paraId="6BDE20F5" w14:textId="77777777" w:rsidR="00253184" w:rsidRPr="00445140" w:rsidRDefault="00253184" w:rsidP="00432133">
            <w:pPr>
              <w:autoSpaceDE w:val="0"/>
              <w:autoSpaceDN w:val="0"/>
              <w:adjustRightInd w:val="0"/>
              <w:spacing w:after="0"/>
            </w:pPr>
          </w:p>
        </w:tc>
      </w:tr>
      <w:tr w:rsidR="00253184" w:rsidRPr="00445140" w14:paraId="7D9B01DE" w14:textId="77777777" w:rsidTr="00253184">
        <w:trPr>
          <w:cantSplit/>
        </w:trPr>
        <w:tc>
          <w:tcPr>
            <w:tcW w:w="1154" w:type="dxa"/>
            <w:tcBorders>
              <w:top w:val="nil"/>
              <w:bottom w:val="single" w:sz="4" w:space="0" w:color="auto"/>
            </w:tcBorders>
            <w:shd w:val="clear" w:color="auto" w:fill="FFFFFF"/>
            <w:vAlign w:val="center"/>
          </w:tcPr>
          <w:p w14:paraId="6983DE62" w14:textId="77777777" w:rsidR="00253184" w:rsidRPr="00445140" w:rsidRDefault="00253184" w:rsidP="00432133">
            <w:pPr>
              <w:autoSpaceDE w:val="0"/>
              <w:autoSpaceDN w:val="0"/>
              <w:adjustRightInd w:val="0"/>
              <w:spacing w:after="0" w:line="320" w:lineRule="atLeast"/>
              <w:ind w:left="60" w:right="60"/>
              <w:rPr>
                <w:color w:val="000000"/>
              </w:rPr>
            </w:pPr>
            <w:r w:rsidRPr="00445140">
              <w:rPr>
                <w:color w:val="000000"/>
              </w:rPr>
              <w:t>14</w:t>
            </w:r>
          </w:p>
        </w:tc>
        <w:tc>
          <w:tcPr>
            <w:tcW w:w="709" w:type="dxa"/>
            <w:tcBorders>
              <w:top w:val="nil"/>
              <w:bottom w:val="single" w:sz="4" w:space="0" w:color="auto"/>
            </w:tcBorders>
            <w:shd w:val="clear" w:color="auto" w:fill="FFFFFF"/>
            <w:vAlign w:val="center"/>
          </w:tcPr>
          <w:p w14:paraId="02F753EF"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,556</w:t>
            </w:r>
          </w:p>
        </w:tc>
        <w:tc>
          <w:tcPr>
            <w:tcW w:w="1418" w:type="dxa"/>
            <w:tcBorders>
              <w:top w:val="nil"/>
              <w:bottom w:val="single" w:sz="4" w:space="0" w:color="auto"/>
            </w:tcBorders>
            <w:shd w:val="clear" w:color="auto" w:fill="FFFFFF"/>
            <w:vAlign w:val="center"/>
          </w:tcPr>
          <w:p w14:paraId="655BB4BD"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3,972</w:t>
            </w:r>
          </w:p>
        </w:tc>
        <w:tc>
          <w:tcPr>
            <w:tcW w:w="1701" w:type="dxa"/>
            <w:tcBorders>
              <w:top w:val="nil"/>
              <w:bottom w:val="single" w:sz="4" w:space="0" w:color="auto"/>
            </w:tcBorders>
            <w:shd w:val="clear" w:color="auto" w:fill="FFFFFF"/>
            <w:vAlign w:val="center"/>
          </w:tcPr>
          <w:p w14:paraId="0A31AA5B" w14:textId="77777777" w:rsidR="00253184" w:rsidRPr="00445140" w:rsidRDefault="00253184" w:rsidP="00432133">
            <w:pPr>
              <w:autoSpaceDE w:val="0"/>
              <w:autoSpaceDN w:val="0"/>
              <w:adjustRightInd w:val="0"/>
              <w:spacing w:after="0" w:line="320" w:lineRule="atLeast"/>
              <w:ind w:left="60" w:right="60"/>
              <w:jc w:val="right"/>
              <w:rPr>
                <w:color w:val="000000"/>
              </w:rPr>
            </w:pPr>
            <w:r w:rsidRPr="00445140">
              <w:rPr>
                <w:color w:val="000000"/>
              </w:rPr>
              <w:t>100,000</w:t>
            </w:r>
          </w:p>
        </w:tc>
        <w:tc>
          <w:tcPr>
            <w:tcW w:w="1134" w:type="dxa"/>
            <w:tcBorders>
              <w:top w:val="nil"/>
              <w:bottom w:val="single" w:sz="4" w:space="0" w:color="auto"/>
            </w:tcBorders>
            <w:shd w:val="clear" w:color="auto" w:fill="FFFFFF"/>
          </w:tcPr>
          <w:p w14:paraId="2E611A8F" w14:textId="77777777" w:rsidR="00253184" w:rsidRPr="00445140" w:rsidRDefault="00253184" w:rsidP="00432133">
            <w:pPr>
              <w:autoSpaceDE w:val="0"/>
              <w:autoSpaceDN w:val="0"/>
              <w:adjustRightInd w:val="0"/>
              <w:spacing w:after="0"/>
            </w:pPr>
          </w:p>
        </w:tc>
        <w:tc>
          <w:tcPr>
            <w:tcW w:w="1417" w:type="dxa"/>
            <w:tcBorders>
              <w:top w:val="nil"/>
              <w:bottom w:val="single" w:sz="4" w:space="0" w:color="auto"/>
            </w:tcBorders>
            <w:shd w:val="clear" w:color="auto" w:fill="FFFFFF"/>
          </w:tcPr>
          <w:p w14:paraId="5E44ADF3" w14:textId="77777777" w:rsidR="00253184" w:rsidRPr="00445140" w:rsidRDefault="00253184" w:rsidP="00432133">
            <w:pPr>
              <w:autoSpaceDE w:val="0"/>
              <w:autoSpaceDN w:val="0"/>
              <w:adjustRightInd w:val="0"/>
              <w:spacing w:after="0"/>
            </w:pPr>
          </w:p>
        </w:tc>
        <w:tc>
          <w:tcPr>
            <w:tcW w:w="1701" w:type="dxa"/>
            <w:tcBorders>
              <w:top w:val="nil"/>
              <w:bottom w:val="single" w:sz="4" w:space="0" w:color="auto"/>
            </w:tcBorders>
            <w:shd w:val="clear" w:color="auto" w:fill="FFFFFF"/>
          </w:tcPr>
          <w:p w14:paraId="0BD2207E" w14:textId="77777777" w:rsidR="00253184" w:rsidRPr="00445140" w:rsidRDefault="00253184" w:rsidP="00432133">
            <w:pPr>
              <w:autoSpaceDE w:val="0"/>
              <w:autoSpaceDN w:val="0"/>
              <w:adjustRightInd w:val="0"/>
              <w:spacing w:after="0"/>
            </w:pPr>
          </w:p>
        </w:tc>
        <w:tc>
          <w:tcPr>
            <w:tcW w:w="1134" w:type="dxa"/>
            <w:tcBorders>
              <w:top w:val="nil"/>
              <w:bottom w:val="single" w:sz="4" w:space="0" w:color="auto"/>
            </w:tcBorders>
            <w:shd w:val="clear" w:color="auto" w:fill="FFFFFF"/>
          </w:tcPr>
          <w:p w14:paraId="173533C1" w14:textId="77777777" w:rsidR="00253184" w:rsidRPr="00445140" w:rsidRDefault="00253184" w:rsidP="00432133">
            <w:pPr>
              <w:autoSpaceDE w:val="0"/>
              <w:autoSpaceDN w:val="0"/>
              <w:adjustRightInd w:val="0"/>
              <w:spacing w:after="0"/>
            </w:pPr>
          </w:p>
        </w:tc>
        <w:tc>
          <w:tcPr>
            <w:tcW w:w="1418" w:type="dxa"/>
            <w:tcBorders>
              <w:top w:val="nil"/>
              <w:bottom w:val="single" w:sz="4" w:space="0" w:color="auto"/>
            </w:tcBorders>
            <w:shd w:val="clear" w:color="auto" w:fill="FFFFFF"/>
          </w:tcPr>
          <w:p w14:paraId="6F0F2C81" w14:textId="77777777" w:rsidR="00253184" w:rsidRPr="00445140" w:rsidRDefault="00253184" w:rsidP="00432133">
            <w:pPr>
              <w:autoSpaceDE w:val="0"/>
              <w:autoSpaceDN w:val="0"/>
              <w:adjustRightInd w:val="0"/>
              <w:spacing w:after="0"/>
            </w:pPr>
          </w:p>
        </w:tc>
        <w:tc>
          <w:tcPr>
            <w:tcW w:w="1559" w:type="dxa"/>
            <w:tcBorders>
              <w:top w:val="nil"/>
              <w:bottom w:val="single" w:sz="4" w:space="0" w:color="auto"/>
            </w:tcBorders>
            <w:shd w:val="clear" w:color="auto" w:fill="FFFFFF"/>
          </w:tcPr>
          <w:p w14:paraId="342B5650" w14:textId="77777777" w:rsidR="00253184" w:rsidRPr="00445140" w:rsidRDefault="00253184" w:rsidP="00432133">
            <w:pPr>
              <w:autoSpaceDE w:val="0"/>
              <w:autoSpaceDN w:val="0"/>
              <w:adjustRightInd w:val="0"/>
              <w:spacing w:after="0"/>
            </w:pPr>
          </w:p>
        </w:tc>
      </w:tr>
      <w:tr w:rsidR="00253184" w:rsidRPr="00445140" w14:paraId="24827105" w14:textId="77777777" w:rsidTr="00253184">
        <w:trPr>
          <w:cantSplit/>
        </w:trPr>
        <w:tc>
          <w:tcPr>
            <w:tcW w:w="13345" w:type="dxa"/>
            <w:gridSpan w:val="10"/>
            <w:tcBorders>
              <w:top w:val="single" w:sz="4" w:space="0" w:color="auto"/>
              <w:bottom w:val="nil"/>
            </w:tcBorders>
            <w:shd w:val="clear" w:color="auto" w:fill="FFFFFF"/>
            <w:vAlign w:val="center"/>
          </w:tcPr>
          <w:p w14:paraId="3EA39470" w14:textId="4095E570" w:rsidR="00253184" w:rsidRPr="00445140" w:rsidRDefault="00253184" w:rsidP="00432133">
            <w:pPr>
              <w:autoSpaceDE w:val="0"/>
              <w:autoSpaceDN w:val="0"/>
              <w:adjustRightInd w:val="0"/>
              <w:spacing w:after="0" w:line="320" w:lineRule="atLeast"/>
              <w:ind w:left="60" w:right="60"/>
              <w:rPr>
                <w:color w:val="000000"/>
                <w:sz w:val="18"/>
                <w:szCs w:val="18"/>
                <w:lang w:val="en-US"/>
              </w:rPr>
            </w:pPr>
            <w:r w:rsidRPr="00445140">
              <w:rPr>
                <w:color w:val="000000"/>
                <w:sz w:val="18"/>
                <w:szCs w:val="18"/>
                <w:lang w:val="en-US"/>
              </w:rPr>
              <w:t>Extraction Method: Principal Component Analysis</w:t>
            </w:r>
            <w:r w:rsidR="001E4554" w:rsidRPr="00445140">
              <w:rPr>
                <w:color w:val="000000"/>
                <w:sz w:val="18"/>
                <w:szCs w:val="18"/>
                <w:lang w:val="en-US"/>
              </w:rPr>
              <w:t>.</w:t>
            </w:r>
          </w:p>
        </w:tc>
      </w:tr>
    </w:tbl>
    <w:p w14:paraId="1619D5A8" w14:textId="37D280C4" w:rsidR="003E75B8" w:rsidRPr="00445140" w:rsidRDefault="003E75B8">
      <w:pPr>
        <w:spacing w:after="160" w:line="259" w:lineRule="auto"/>
        <w:rPr>
          <w:lang w:val="en-US"/>
        </w:rPr>
      </w:pPr>
      <w:r w:rsidRPr="00445140">
        <w:rPr>
          <w:lang w:val="en-US"/>
        </w:rPr>
        <w:br w:type="page"/>
      </w:r>
    </w:p>
    <w:p w14:paraId="06AFA732" w14:textId="77777777" w:rsidR="009025D1" w:rsidRPr="00445140" w:rsidRDefault="009025D1">
      <w:pPr>
        <w:spacing w:after="160" w:line="259" w:lineRule="auto"/>
        <w:rPr>
          <w:lang w:val="en-US"/>
        </w:rPr>
        <w:sectPr w:rsidR="009025D1" w:rsidRPr="00445140" w:rsidSect="006E33B9">
          <w:pgSz w:w="16838" w:h="11906" w:orient="landscape" w:code="9"/>
          <w:pgMar w:top="1701" w:right="1701" w:bottom="1134" w:left="1701" w:header="709" w:footer="709" w:gutter="0"/>
          <w:cols w:space="708"/>
          <w:docGrid w:linePitch="360"/>
        </w:sectPr>
      </w:pPr>
    </w:p>
    <w:p w14:paraId="064B1B06" w14:textId="1D5E3797" w:rsidR="007A1628" w:rsidRPr="00445140" w:rsidRDefault="005024BE" w:rsidP="00D24BEA">
      <w:pPr>
        <w:pStyle w:val="af"/>
        <w:spacing w:before="120" w:line="240" w:lineRule="auto"/>
        <w:outlineLvl w:val="0"/>
        <w:rPr>
          <w:sz w:val="22"/>
          <w:szCs w:val="22"/>
          <w:lang w:val="en-US"/>
        </w:rPr>
      </w:pPr>
      <w:r w:rsidRPr="00445140">
        <w:rPr>
          <w:noProof/>
          <w:sz w:val="22"/>
          <w:szCs w:val="22"/>
          <w:lang w:val="en-GB" w:eastAsia="en-GB"/>
        </w:rPr>
        <w:drawing>
          <wp:inline distT="0" distB="0" distL="0" distR="0" wp14:anchorId="4A7E40A9" wp14:editId="2D2E556F">
            <wp:extent cx="4837178" cy="3790950"/>
            <wp:effectExtent l="0" t="0" r="1905"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b="2158"/>
                    <a:stretch/>
                  </pic:blipFill>
                  <pic:spPr bwMode="auto">
                    <a:xfrm>
                      <a:off x="0" y="0"/>
                      <a:ext cx="4841919" cy="3794666"/>
                    </a:xfrm>
                    <a:prstGeom prst="rect">
                      <a:avLst/>
                    </a:prstGeom>
                    <a:noFill/>
                    <a:ln>
                      <a:noFill/>
                    </a:ln>
                    <a:extLst>
                      <a:ext uri="{53640926-AAD7-44D8-BBD7-CCE9431645EC}">
                        <a14:shadowObscured xmlns:a14="http://schemas.microsoft.com/office/drawing/2010/main"/>
                      </a:ext>
                    </a:extLst>
                  </pic:spPr>
                </pic:pic>
              </a:graphicData>
            </a:graphic>
          </wp:inline>
        </w:drawing>
      </w:r>
    </w:p>
    <w:p w14:paraId="0A58740C" w14:textId="44B38FBF" w:rsidR="007A1628" w:rsidRPr="00445140" w:rsidRDefault="005024BE" w:rsidP="00D24BEA">
      <w:pPr>
        <w:pStyle w:val="af"/>
        <w:spacing w:before="120" w:line="240" w:lineRule="auto"/>
        <w:outlineLvl w:val="0"/>
        <w:rPr>
          <w:sz w:val="22"/>
          <w:szCs w:val="22"/>
          <w:lang w:val="en-US"/>
        </w:rPr>
      </w:pPr>
      <w:r w:rsidRPr="00445140">
        <w:rPr>
          <w:b/>
          <w:color w:val="000000"/>
          <w:sz w:val="22"/>
          <w:szCs w:val="22"/>
          <w:lang w:val="en-US"/>
        </w:rPr>
        <w:t>Figure 13.</w:t>
      </w:r>
      <w:r w:rsidRPr="00445140">
        <w:rPr>
          <w:bCs/>
          <w:color w:val="000000"/>
          <w:sz w:val="22"/>
          <w:szCs w:val="22"/>
          <w:lang w:val="en-US"/>
        </w:rPr>
        <w:t xml:space="preserve"> </w:t>
      </w:r>
      <w:r w:rsidR="00743AD7" w:rsidRPr="00445140">
        <w:rPr>
          <w:color w:val="000000"/>
          <w:sz w:val="22"/>
          <w:szCs w:val="22"/>
          <w:lang w:val="en-US"/>
        </w:rPr>
        <w:t>Scree plot criterion</w:t>
      </w:r>
    </w:p>
    <w:p w14:paraId="16A420CD" w14:textId="77777777" w:rsidR="005024BE" w:rsidRPr="00445140" w:rsidRDefault="005024BE" w:rsidP="00D24BEA">
      <w:pPr>
        <w:pStyle w:val="af"/>
        <w:spacing w:before="120" w:line="240" w:lineRule="auto"/>
        <w:outlineLvl w:val="0"/>
        <w:rPr>
          <w:sz w:val="22"/>
          <w:szCs w:val="22"/>
          <w:lang w:val="en-US"/>
        </w:rPr>
      </w:pPr>
    </w:p>
    <w:p w14:paraId="3386DE5B" w14:textId="77777777" w:rsidR="003531BF" w:rsidRPr="00445140" w:rsidRDefault="003531BF" w:rsidP="003531BF">
      <w:pPr>
        <w:autoSpaceDE w:val="0"/>
        <w:autoSpaceDN w:val="0"/>
        <w:adjustRightInd w:val="0"/>
        <w:spacing w:after="0"/>
        <w:rPr>
          <w:sz w:val="24"/>
          <w:szCs w:val="24"/>
        </w:rPr>
      </w:pPr>
      <w:r w:rsidRPr="00445140">
        <w:rPr>
          <w:b/>
          <w:lang w:val="en-US"/>
        </w:rPr>
        <w:t>Table 7</w:t>
      </w:r>
      <w:r w:rsidRPr="00445140">
        <w:rPr>
          <w:b/>
          <w:bCs/>
          <w:lang w:val="en-US"/>
        </w:rPr>
        <w:t>.</w:t>
      </w:r>
      <w:r w:rsidRPr="00445140">
        <w:rPr>
          <w:lang w:val="en-US"/>
        </w:rPr>
        <w:t xml:space="preserve"> </w:t>
      </w:r>
      <w:r w:rsidRPr="00445140">
        <w:rPr>
          <w:bCs/>
          <w:color w:val="000000"/>
        </w:rPr>
        <w:t>Rotated Component Matrix</w:t>
      </w:r>
      <w:r w:rsidRPr="00445140">
        <w:rPr>
          <w:bCs/>
          <w:color w:val="000000"/>
          <w:vertAlign w:val="superscript"/>
        </w:rPr>
        <w:t>a</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851"/>
        <w:gridCol w:w="1134"/>
        <w:gridCol w:w="1134"/>
        <w:gridCol w:w="1134"/>
        <w:gridCol w:w="1417"/>
      </w:tblGrid>
      <w:tr w:rsidR="003531BF" w:rsidRPr="00445140" w14:paraId="43B6EF89" w14:textId="77777777" w:rsidTr="00DC6682">
        <w:trPr>
          <w:cantSplit/>
        </w:trPr>
        <w:tc>
          <w:tcPr>
            <w:tcW w:w="2410" w:type="dxa"/>
            <w:vMerge w:val="restart"/>
            <w:tcBorders>
              <w:top w:val="single" w:sz="4" w:space="0" w:color="auto"/>
              <w:left w:val="nil"/>
              <w:bottom w:val="nil"/>
              <w:right w:val="nil"/>
            </w:tcBorders>
            <w:shd w:val="clear" w:color="auto" w:fill="FFFFFF"/>
          </w:tcPr>
          <w:p w14:paraId="03E47713" w14:textId="77777777" w:rsidR="003531BF" w:rsidRPr="00445140" w:rsidRDefault="003531BF" w:rsidP="003D6150">
            <w:pPr>
              <w:autoSpaceDE w:val="0"/>
              <w:autoSpaceDN w:val="0"/>
              <w:adjustRightInd w:val="0"/>
              <w:spacing w:after="0" w:line="320" w:lineRule="atLeast"/>
              <w:ind w:left="60" w:right="60"/>
              <w:rPr>
                <w:rFonts w:ascii="Arial" w:hAnsi="Arial" w:cs="Arial"/>
                <w:color w:val="000000"/>
                <w:sz w:val="18"/>
                <w:szCs w:val="18"/>
              </w:rPr>
            </w:pPr>
          </w:p>
        </w:tc>
        <w:tc>
          <w:tcPr>
            <w:tcW w:w="5670" w:type="dxa"/>
            <w:gridSpan w:val="5"/>
            <w:tcBorders>
              <w:top w:val="single" w:sz="4" w:space="0" w:color="auto"/>
              <w:left w:val="nil"/>
              <w:bottom w:val="single" w:sz="4" w:space="0" w:color="auto"/>
              <w:right w:val="nil"/>
            </w:tcBorders>
            <w:shd w:val="clear" w:color="auto" w:fill="FFFFFF"/>
          </w:tcPr>
          <w:p w14:paraId="6EB8D457" w14:textId="77777777" w:rsidR="003531BF" w:rsidRPr="00445140" w:rsidRDefault="003531BF" w:rsidP="003D6150">
            <w:pPr>
              <w:autoSpaceDE w:val="0"/>
              <w:autoSpaceDN w:val="0"/>
              <w:adjustRightInd w:val="0"/>
              <w:spacing w:after="0" w:line="320" w:lineRule="atLeast"/>
              <w:ind w:left="60" w:right="60"/>
              <w:jc w:val="center"/>
              <w:rPr>
                <w:color w:val="000000"/>
              </w:rPr>
            </w:pPr>
            <w:r w:rsidRPr="00445140">
              <w:rPr>
                <w:color w:val="000000"/>
              </w:rPr>
              <w:t>Component</w:t>
            </w:r>
          </w:p>
        </w:tc>
      </w:tr>
      <w:tr w:rsidR="003531BF" w:rsidRPr="00445140" w14:paraId="6BA1C5B3" w14:textId="77777777" w:rsidTr="00DC6682">
        <w:trPr>
          <w:cantSplit/>
        </w:trPr>
        <w:tc>
          <w:tcPr>
            <w:tcW w:w="2410" w:type="dxa"/>
            <w:vMerge/>
            <w:tcBorders>
              <w:top w:val="nil"/>
              <w:left w:val="nil"/>
              <w:bottom w:val="single" w:sz="4" w:space="0" w:color="auto"/>
              <w:right w:val="nil"/>
            </w:tcBorders>
            <w:shd w:val="clear" w:color="auto" w:fill="FFFFFF"/>
          </w:tcPr>
          <w:p w14:paraId="5C104431" w14:textId="77777777" w:rsidR="003531BF" w:rsidRPr="00445140" w:rsidRDefault="003531BF" w:rsidP="003D6150">
            <w:pPr>
              <w:autoSpaceDE w:val="0"/>
              <w:autoSpaceDN w:val="0"/>
              <w:adjustRightInd w:val="0"/>
              <w:spacing w:after="0"/>
              <w:rPr>
                <w:rFonts w:ascii="Arial" w:hAnsi="Arial" w:cs="Arial"/>
                <w:color w:val="000000"/>
                <w:sz w:val="18"/>
                <w:szCs w:val="18"/>
              </w:rPr>
            </w:pPr>
          </w:p>
        </w:tc>
        <w:tc>
          <w:tcPr>
            <w:tcW w:w="851" w:type="dxa"/>
            <w:tcBorders>
              <w:top w:val="single" w:sz="4" w:space="0" w:color="auto"/>
              <w:left w:val="nil"/>
              <w:bottom w:val="single" w:sz="4" w:space="0" w:color="auto"/>
              <w:right w:val="nil"/>
            </w:tcBorders>
            <w:shd w:val="clear" w:color="auto" w:fill="FFFFFF"/>
          </w:tcPr>
          <w:p w14:paraId="7714FB71" w14:textId="77777777" w:rsidR="003531BF" w:rsidRPr="00445140" w:rsidRDefault="003531BF" w:rsidP="003531BF">
            <w:pPr>
              <w:autoSpaceDE w:val="0"/>
              <w:autoSpaceDN w:val="0"/>
              <w:adjustRightInd w:val="0"/>
              <w:spacing w:after="0" w:line="320" w:lineRule="atLeast"/>
              <w:ind w:left="60" w:right="60"/>
              <w:jc w:val="right"/>
              <w:rPr>
                <w:color w:val="000000"/>
              </w:rPr>
            </w:pPr>
            <w:r w:rsidRPr="00445140">
              <w:rPr>
                <w:color w:val="000000"/>
              </w:rPr>
              <w:t>1</w:t>
            </w:r>
          </w:p>
        </w:tc>
        <w:tc>
          <w:tcPr>
            <w:tcW w:w="1134" w:type="dxa"/>
            <w:tcBorders>
              <w:top w:val="single" w:sz="4" w:space="0" w:color="auto"/>
              <w:left w:val="nil"/>
              <w:bottom w:val="single" w:sz="4" w:space="0" w:color="auto"/>
              <w:right w:val="nil"/>
            </w:tcBorders>
            <w:shd w:val="clear" w:color="auto" w:fill="FFFFFF"/>
          </w:tcPr>
          <w:p w14:paraId="7AFF109D" w14:textId="77777777" w:rsidR="003531BF" w:rsidRPr="00445140" w:rsidRDefault="003531BF" w:rsidP="003531BF">
            <w:pPr>
              <w:autoSpaceDE w:val="0"/>
              <w:autoSpaceDN w:val="0"/>
              <w:adjustRightInd w:val="0"/>
              <w:spacing w:after="0" w:line="320" w:lineRule="atLeast"/>
              <w:ind w:left="60" w:right="60"/>
              <w:jc w:val="right"/>
              <w:rPr>
                <w:color w:val="000000"/>
              </w:rPr>
            </w:pPr>
            <w:r w:rsidRPr="00445140">
              <w:rPr>
                <w:color w:val="000000"/>
              </w:rPr>
              <w:t>2</w:t>
            </w:r>
          </w:p>
        </w:tc>
        <w:tc>
          <w:tcPr>
            <w:tcW w:w="1134" w:type="dxa"/>
            <w:tcBorders>
              <w:top w:val="single" w:sz="4" w:space="0" w:color="auto"/>
              <w:left w:val="nil"/>
              <w:bottom w:val="single" w:sz="4" w:space="0" w:color="auto"/>
              <w:right w:val="nil"/>
            </w:tcBorders>
            <w:shd w:val="clear" w:color="auto" w:fill="FFFFFF"/>
          </w:tcPr>
          <w:p w14:paraId="262D4CE6" w14:textId="77777777" w:rsidR="003531BF" w:rsidRPr="00445140" w:rsidRDefault="003531BF" w:rsidP="003531BF">
            <w:pPr>
              <w:autoSpaceDE w:val="0"/>
              <w:autoSpaceDN w:val="0"/>
              <w:adjustRightInd w:val="0"/>
              <w:spacing w:after="0" w:line="320" w:lineRule="atLeast"/>
              <w:ind w:left="60" w:right="60"/>
              <w:jc w:val="right"/>
              <w:rPr>
                <w:color w:val="000000"/>
              </w:rPr>
            </w:pPr>
            <w:r w:rsidRPr="00445140">
              <w:rPr>
                <w:color w:val="000000"/>
              </w:rPr>
              <w:t>3</w:t>
            </w:r>
          </w:p>
        </w:tc>
        <w:tc>
          <w:tcPr>
            <w:tcW w:w="1134" w:type="dxa"/>
            <w:tcBorders>
              <w:top w:val="single" w:sz="4" w:space="0" w:color="auto"/>
              <w:left w:val="nil"/>
              <w:bottom w:val="single" w:sz="4" w:space="0" w:color="auto"/>
              <w:right w:val="nil"/>
            </w:tcBorders>
            <w:shd w:val="clear" w:color="auto" w:fill="FFFFFF"/>
          </w:tcPr>
          <w:p w14:paraId="32EBE2C1" w14:textId="77777777" w:rsidR="003531BF" w:rsidRPr="00445140" w:rsidRDefault="003531BF" w:rsidP="003531BF">
            <w:pPr>
              <w:autoSpaceDE w:val="0"/>
              <w:autoSpaceDN w:val="0"/>
              <w:adjustRightInd w:val="0"/>
              <w:spacing w:after="0" w:line="320" w:lineRule="atLeast"/>
              <w:ind w:left="60" w:right="60"/>
              <w:jc w:val="right"/>
              <w:rPr>
                <w:color w:val="000000"/>
              </w:rPr>
            </w:pPr>
            <w:r w:rsidRPr="00445140">
              <w:rPr>
                <w:color w:val="000000"/>
              </w:rPr>
              <w:t>4</w:t>
            </w:r>
          </w:p>
        </w:tc>
        <w:tc>
          <w:tcPr>
            <w:tcW w:w="1417" w:type="dxa"/>
            <w:tcBorders>
              <w:top w:val="single" w:sz="4" w:space="0" w:color="auto"/>
              <w:left w:val="nil"/>
              <w:bottom w:val="single" w:sz="4" w:space="0" w:color="auto"/>
              <w:right w:val="nil"/>
            </w:tcBorders>
            <w:shd w:val="clear" w:color="auto" w:fill="FFFFFF"/>
          </w:tcPr>
          <w:p w14:paraId="1E66DFBB" w14:textId="77777777" w:rsidR="003531BF" w:rsidRPr="00445140" w:rsidRDefault="003531BF" w:rsidP="003531BF">
            <w:pPr>
              <w:autoSpaceDE w:val="0"/>
              <w:autoSpaceDN w:val="0"/>
              <w:adjustRightInd w:val="0"/>
              <w:spacing w:after="0" w:line="320" w:lineRule="atLeast"/>
              <w:ind w:left="60" w:right="60"/>
              <w:jc w:val="right"/>
              <w:rPr>
                <w:color w:val="000000"/>
              </w:rPr>
            </w:pPr>
            <w:r w:rsidRPr="00445140">
              <w:rPr>
                <w:color w:val="000000"/>
              </w:rPr>
              <w:t>5</w:t>
            </w:r>
          </w:p>
        </w:tc>
      </w:tr>
      <w:tr w:rsidR="003531BF" w:rsidRPr="00445140" w14:paraId="093D514D" w14:textId="77777777" w:rsidTr="003531BF">
        <w:trPr>
          <w:cantSplit/>
        </w:trPr>
        <w:tc>
          <w:tcPr>
            <w:tcW w:w="2410" w:type="dxa"/>
            <w:tcBorders>
              <w:top w:val="single" w:sz="4" w:space="0" w:color="auto"/>
              <w:left w:val="nil"/>
              <w:bottom w:val="nil"/>
              <w:right w:val="nil"/>
            </w:tcBorders>
            <w:shd w:val="clear" w:color="auto" w:fill="FFFFFF"/>
            <w:vAlign w:val="center"/>
          </w:tcPr>
          <w:p w14:paraId="382A49C8" w14:textId="77777777" w:rsidR="003531BF" w:rsidRPr="00445140" w:rsidRDefault="003531BF" w:rsidP="003D6150">
            <w:pPr>
              <w:autoSpaceDE w:val="0"/>
              <w:autoSpaceDN w:val="0"/>
              <w:adjustRightInd w:val="0"/>
              <w:spacing w:after="0" w:line="320" w:lineRule="atLeast"/>
              <w:ind w:left="60" w:right="60"/>
              <w:rPr>
                <w:color w:val="000000"/>
              </w:rPr>
            </w:pPr>
            <w:r w:rsidRPr="00445140">
              <w:rPr>
                <w:color w:val="000000"/>
              </w:rPr>
              <w:t>Digital communication</w:t>
            </w:r>
          </w:p>
        </w:tc>
        <w:tc>
          <w:tcPr>
            <w:tcW w:w="851" w:type="dxa"/>
            <w:tcBorders>
              <w:top w:val="single" w:sz="4" w:space="0" w:color="auto"/>
              <w:left w:val="nil"/>
              <w:bottom w:val="nil"/>
              <w:right w:val="nil"/>
            </w:tcBorders>
            <w:shd w:val="clear" w:color="auto" w:fill="FFFFFF"/>
            <w:vAlign w:val="center"/>
          </w:tcPr>
          <w:p w14:paraId="495D4AE8"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.763</w:t>
            </w:r>
          </w:p>
        </w:tc>
        <w:tc>
          <w:tcPr>
            <w:tcW w:w="1134" w:type="dxa"/>
            <w:tcBorders>
              <w:top w:val="single" w:sz="4" w:space="0" w:color="auto"/>
              <w:left w:val="nil"/>
              <w:bottom w:val="nil"/>
              <w:right w:val="nil"/>
            </w:tcBorders>
            <w:shd w:val="clear" w:color="auto" w:fill="FFFFFF"/>
            <w:vAlign w:val="center"/>
          </w:tcPr>
          <w:p w14:paraId="1B0F8A8A"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.119</w:t>
            </w:r>
          </w:p>
        </w:tc>
        <w:tc>
          <w:tcPr>
            <w:tcW w:w="1134" w:type="dxa"/>
            <w:tcBorders>
              <w:top w:val="single" w:sz="4" w:space="0" w:color="auto"/>
              <w:left w:val="nil"/>
              <w:bottom w:val="nil"/>
              <w:right w:val="nil"/>
            </w:tcBorders>
            <w:shd w:val="clear" w:color="auto" w:fill="FFFFFF"/>
            <w:vAlign w:val="center"/>
          </w:tcPr>
          <w:p w14:paraId="3E4284F5"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.076</w:t>
            </w:r>
          </w:p>
        </w:tc>
        <w:tc>
          <w:tcPr>
            <w:tcW w:w="1134" w:type="dxa"/>
            <w:tcBorders>
              <w:top w:val="single" w:sz="4" w:space="0" w:color="auto"/>
              <w:left w:val="nil"/>
              <w:bottom w:val="nil"/>
              <w:right w:val="nil"/>
            </w:tcBorders>
            <w:shd w:val="clear" w:color="auto" w:fill="FFFFFF"/>
            <w:vAlign w:val="center"/>
          </w:tcPr>
          <w:p w14:paraId="18F38705"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051</w:t>
            </w:r>
          </w:p>
        </w:tc>
        <w:tc>
          <w:tcPr>
            <w:tcW w:w="1417" w:type="dxa"/>
            <w:tcBorders>
              <w:top w:val="single" w:sz="4" w:space="0" w:color="auto"/>
              <w:left w:val="nil"/>
              <w:bottom w:val="nil"/>
              <w:right w:val="nil"/>
            </w:tcBorders>
            <w:shd w:val="clear" w:color="auto" w:fill="FFFFFF"/>
            <w:vAlign w:val="center"/>
          </w:tcPr>
          <w:p w14:paraId="518F8064"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.0</w:t>
            </w:r>
            <w:r w:rsidRPr="00445140">
              <w:rPr>
                <w:color w:val="000000"/>
                <w:lang w:val="en-US"/>
              </w:rPr>
              <w:t>48</w:t>
            </w:r>
          </w:p>
        </w:tc>
      </w:tr>
      <w:tr w:rsidR="003531BF" w:rsidRPr="00445140" w14:paraId="124D1A27" w14:textId="77777777" w:rsidTr="003531BF">
        <w:trPr>
          <w:cantSplit/>
        </w:trPr>
        <w:tc>
          <w:tcPr>
            <w:tcW w:w="2410" w:type="dxa"/>
            <w:tcBorders>
              <w:top w:val="nil"/>
              <w:left w:val="nil"/>
              <w:bottom w:val="nil"/>
              <w:right w:val="nil"/>
            </w:tcBorders>
            <w:shd w:val="clear" w:color="auto" w:fill="FFFFFF"/>
            <w:vAlign w:val="center"/>
          </w:tcPr>
          <w:p w14:paraId="1064A9B4"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Digital emotional intelligence</w:t>
            </w:r>
          </w:p>
        </w:tc>
        <w:tc>
          <w:tcPr>
            <w:tcW w:w="851" w:type="dxa"/>
            <w:tcBorders>
              <w:top w:val="nil"/>
              <w:left w:val="nil"/>
              <w:bottom w:val="nil"/>
              <w:right w:val="nil"/>
            </w:tcBorders>
            <w:shd w:val="clear" w:color="auto" w:fill="FFFFFF"/>
            <w:vAlign w:val="center"/>
          </w:tcPr>
          <w:p w14:paraId="00CF10BF"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.739</w:t>
            </w:r>
          </w:p>
        </w:tc>
        <w:tc>
          <w:tcPr>
            <w:tcW w:w="1134" w:type="dxa"/>
            <w:tcBorders>
              <w:top w:val="nil"/>
              <w:left w:val="nil"/>
              <w:bottom w:val="nil"/>
              <w:right w:val="nil"/>
            </w:tcBorders>
            <w:shd w:val="clear" w:color="auto" w:fill="FFFFFF"/>
            <w:vAlign w:val="center"/>
          </w:tcPr>
          <w:p w14:paraId="22C22543"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.102</w:t>
            </w:r>
          </w:p>
        </w:tc>
        <w:tc>
          <w:tcPr>
            <w:tcW w:w="1134" w:type="dxa"/>
            <w:tcBorders>
              <w:top w:val="nil"/>
              <w:left w:val="nil"/>
              <w:bottom w:val="nil"/>
              <w:right w:val="nil"/>
            </w:tcBorders>
            <w:shd w:val="clear" w:color="auto" w:fill="FFFFFF"/>
            <w:vAlign w:val="center"/>
          </w:tcPr>
          <w:p w14:paraId="0D1C45D3"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-.013</w:t>
            </w:r>
          </w:p>
        </w:tc>
        <w:tc>
          <w:tcPr>
            <w:tcW w:w="1134" w:type="dxa"/>
            <w:tcBorders>
              <w:top w:val="nil"/>
              <w:left w:val="nil"/>
              <w:bottom w:val="nil"/>
              <w:right w:val="nil"/>
            </w:tcBorders>
            <w:shd w:val="clear" w:color="auto" w:fill="FFFFFF"/>
            <w:vAlign w:val="center"/>
          </w:tcPr>
          <w:p w14:paraId="10AF5D66"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.0</w:t>
            </w:r>
            <w:r w:rsidRPr="00445140">
              <w:rPr>
                <w:color w:val="000000"/>
                <w:lang w:val="en-US"/>
              </w:rPr>
              <w:t>75</w:t>
            </w:r>
          </w:p>
        </w:tc>
        <w:tc>
          <w:tcPr>
            <w:tcW w:w="1417" w:type="dxa"/>
            <w:tcBorders>
              <w:top w:val="nil"/>
              <w:left w:val="nil"/>
              <w:bottom w:val="nil"/>
              <w:right w:val="nil"/>
            </w:tcBorders>
            <w:shd w:val="clear" w:color="auto" w:fill="FFFFFF"/>
            <w:vAlign w:val="center"/>
          </w:tcPr>
          <w:p w14:paraId="329ED48E"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w:t>
            </w:r>
            <w:r w:rsidRPr="00445140">
              <w:rPr>
                <w:color w:val="000000"/>
                <w:lang w:val="en-US"/>
              </w:rPr>
              <w:t>098</w:t>
            </w:r>
          </w:p>
        </w:tc>
      </w:tr>
      <w:tr w:rsidR="003531BF" w:rsidRPr="00445140" w14:paraId="31F39153" w14:textId="77777777" w:rsidTr="003531BF">
        <w:trPr>
          <w:cantSplit/>
        </w:trPr>
        <w:tc>
          <w:tcPr>
            <w:tcW w:w="2410" w:type="dxa"/>
            <w:tcBorders>
              <w:top w:val="nil"/>
              <w:left w:val="nil"/>
              <w:bottom w:val="nil"/>
              <w:right w:val="nil"/>
            </w:tcBorders>
            <w:shd w:val="clear" w:color="auto" w:fill="FFFFFF"/>
            <w:vAlign w:val="center"/>
          </w:tcPr>
          <w:p w14:paraId="32F0FBBC" w14:textId="77777777" w:rsidR="003531BF" w:rsidRPr="00445140" w:rsidRDefault="003531BF" w:rsidP="003D6150">
            <w:pPr>
              <w:autoSpaceDE w:val="0"/>
              <w:autoSpaceDN w:val="0"/>
              <w:adjustRightInd w:val="0"/>
              <w:spacing w:after="0" w:line="320" w:lineRule="atLeast"/>
              <w:ind w:left="60" w:right="60"/>
              <w:rPr>
                <w:color w:val="000000"/>
              </w:rPr>
            </w:pPr>
            <w:r w:rsidRPr="00445140">
              <w:rPr>
                <w:color w:val="000000"/>
              </w:rPr>
              <w:t>Abstraction</w:t>
            </w:r>
          </w:p>
        </w:tc>
        <w:tc>
          <w:tcPr>
            <w:tcW w:w="851" w:type="dxa"/>
            <w:tcBorders>
              <w:top w:val="nil"/>
              <w:left w:val="nil"/>
              <w:bottom w:val="nil"/>
              <w:right w:val="nil"/>
            </w:tcBorders>
            <w:shd w:val="clear" w:color="auto" w:fill="FFFFFF"/>
            <w:vAlign w:val="center"/>
          </w:tcPr>
          <w:p w14:paraId="61F627E9"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w:t>
            </w:r>
            <w:r w:rsidRPr="00445140">
              <w:rPr>
                <w:color w:val="000000"/>
                <w:lang w:val="en-US"/>
              </w:rPr>
              <w:t>082</w:t>
            </w:r>
          </w:p>
        </w:tc>
        <w:tc>
          <w:tcPr>
            <w:tcW w:w="1134" w:type="dxa"/>
            <w:tcBorders>
              <w:top w:val="nil"/>
              <w:left w:val="nil"/>
              <w:bottom w:val="nil"/>
              <w:right w:val="nil"/>
            </w:tcBorders>
            <w:shd w:val="clear" w:color="auto" w:fill="FFFFFF"/>
            <w:vAlign w:val="center"/>
          </w:tcPr>
          <w:p w14:paraId="3B65F837"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738</w:t>
            </w:r>
          </w:p>
        </w:tc>
        <w:tc>
          <w:tcPr>
            <w:tcW w:w="1134" w:type="dxa"/>
            <w:tcBorders>
              <w:top w:val="nil"/>
              <w:left w:val="nil"/>
              <w:bottom w:val="nil"/>
              <w:right w:val="nil"/>
            </w:tcBorders>
            <w:shd w:val="clear" w:color="auto" w:fill="FFFFFF"/>
            <w:vAlign w:val="center"/>
          </w:tcPr>
          <w:p w14:paraId="51F01A9D"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w:t>
            </w:r>
            <w:r w:rsidRPr="00445140">
              <w:rPr>
                <w:color w:val="000000"/>
                <w:lang w:val="en-US"/>
              </w:rPr>
              <w:t>1</w:t>
            </w:r>
            <w:r w:rsidRPr="00445140">
              <w:rPr>
                <w:color w:val="000000"/>
              </w:rPr>
              <w:t>53</w:t>
            </w:r>
          </w:p>
        </w:tc>
        <w:tc>
          <w:tcPr>
            <w:tcW w:w="1134" w:type="dxa"/>
            <w:tcBorders>
              <w:top w:val="nil"/>
              <w:left w:val="nil"/>
              <w:bottom w:val="nil"/>
              <w:right w:val="nil"/>
            </w:tcBorders>
            <w:shd w:val="clear" w:color="auto" w:fill="FFFFFF"/>
            <w:vAlign w:val="center"/>
          </w:tcPr>
          <w:p w14:paraId="0339E190"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015</w:t>
            </w:r>
          </w:p>
        </w:tc>
        <w:tc>
          <w:tcPr>
            <w:tcW w:w="1417" w:type="dxa"/>
            <w:tcBorders>
              <w:top w:val="nil"/>
              <w:left w:val="nil"/>
              <w:bottom w:val="nil"/>
              <w:right w:val="nil"/>
            </w:tcBorders>
            <w:shd w:val="clear" w:color="auto" w:fill="FFFFFF"/>
            <w:vAlign w:val="center"/>
          </w:tcPr>
          <w:p w14:paraId="5E8F13B3"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146</w:t>
            </w:r>
          </w:p>
        </w:tc>
      </w:tr>
      <w:tr w:rsidR="003531BF" w:rsidRPr="00445140" w14:paraId="3C5A48A6" w14:textId="77777777" w:rsidTr="003531BF">
        <w:trPr>
          <w:cantSplit/>
        </w:trPr>
        <w:tc>
          <w:tcPr>
            <w:tcW w:w="2410" w:type="dxa"/>
            <w:tcBorders>
              <w:top w:val="nil"/>
              <w:left w:val="nil"/>
              <w:bottom w:val="nil"/>
              <w:right w:val="nil"/>
            </w:tcBorders>
            <w:shd w:val="clear" w:color="auto" w:fill="FFFFFF"/>
            <w:vAlign w:val="center"/>
          </w:tcPr>
          <w:p w14:paraId="681AD8B8" w14:textId="77777777" w:rsidR="003531BF" w:rsidRPr="00445140" w:rsidRDefault="003531BF" w:rsidP="003D6150">
            <w:pPr>
              <w:autoSpaceDE w:val="0"/>
              <w:autoSpaceDN w:val="0"/>
              <w:adjustRightInd w:val="0"/>
              <w:spacing w:after="0" w:line="320" w:lineRule="atLeast"/>
              <w:ind w:left="60" w:right="60"/>
              <w:rPr>
                <w:color w:val="000000"/>
              </w:rPr>
            </w:pPr>
            <w:r w:rsidRPr="00445140">
              <w:rPr>
                <w:color w:val="000000"/>
              </w:rPr>
              <w:t>Decomposition</w:t>
            </w:r>
          </w:p>
        </w:tc>
        <w:tc>
          <w:tcPr>
            <w:tcW w:w="851" w:type="dxa"/>
            <w:tcBorders>
              <w:top w:val="nil"/>
              <w:left w:val="nil"/>
              <w:bottom w:val="nil"/>
              <w:right w:val="nil"/>
            </w:tcBorders>
            <w:shd w:val="clear" w:color="auto" w:fill="FFFFFF"/>
            <w:vAlign w:val="center"/>
          </w:tcPr>
          <w:p w14:paraId="68F8F431"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.022</w:t>
            </w:r>
          </w:p>
        </w:tc>
        <w:tc>
          <w:tcPr>
            <w:tcW w:w="1134" w:type="dxa"/>
            <w:tcBorders>
              <w:top w:val="nil"/>
              <w:left w:val="nil"/>
              <w:bottom w:val="nil"/>
              <w:right w:val="nil"/>
            </w:tcBorders>
            <w:shd w:val="clear" w:color="auto" w:fill="FFFFFF"/>
            <w:vAlign w:val="center"/>
          </w:tcPr>
          <w:p w14:paraId="31BCE47A"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.644</w:t>
            </w:r>
          </w:p>
        </w:tc>
        <w:tc>
          <w:tcPr>
            <w:tcW w:w="1134" w:type="dxa"/>
            <w:tcBorders>
              <w:top w:val="nil"/>
              <w:left w:val="nil"/>
              <w:bottom w:val="nil"/>
              <w:right w:val="nil"/>
            </w:tcBorders>
            <w:shd w:val="clear" w:color="auto" w:fill="FFFFFF"/>
            <w:vAlign w:val="center"/>
          </w:tcPr>
          <w:p w14:paraId="3695ECA5"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.068</w:t>
            </w:r>
          </w:p>
        </w:tc>
        <w:tc>
          <w:tcPr>
            <w:tcW w:w="1134" w:type="dxa"/>
            <w:tcBorders>
              <w:top w:val="nil"/>
              <w:left w:val="nil"/>
              <w:bottom w:val="nil"/>
              <w:right w:val="nil"/>
            </w:tcBorders>
            <w:shd w:val="clear" w:color="auto" w:fill="FFFFFF"/>
            <w:vAlign w:val="center"/>
          </w:tcPr>
          <w:p w14:paraId="30A444FE"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.1</w:t>
            </w:r>
            <w:r w:rsidRPr="00445140">
              <w:rPr>
                <w:color w:val="000000"/>
                <w:lang w:val="en-US"/>
              </w:rPr>
              <w:t>62</w:t>
            </w:r>
          </w:p>
        </w:tc>
        <w:tc>
          <w:tcPr>
            <w:tcW w:w="1417" w:type="dxa"/>
            <w:tcBorders>
              <w:top w:val="nil"/>
              <w:left w:val="nil"/>
              <w:bottom w:val="nil"/>
              <w:right w:val="nil"/>
            </w:tcBorders>
            <w:shd w:val="clear" w:color="auto" w:fill="FFFFFF"/>
            <w:vAlign w:val="center"/>
          </w:tcPr>
          <w:p w14:paraId="28F78FF4"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130</w:t>
            </w:r>
          </w:p>
        </w:tc>
      </w:tr>
      <w:tr w:rsidR="003531BF" w:rsidRPr="00445140" w14:paraId="244DDC3E" w14:textId="77777777" w:rsidTr="003531BF">
        <w:trPr>
          <w:cantSplit/>
        </w:trPr>
        <w:tc>
          <w:tcPr>
            <w:tcW w:w="2410" w:type="dxa"/>
            <w:tcBorders>
              <w:top w:val="nil"/>
              <w:left w:val="nil"/>
              <w:bottom w:val="nil"/>
              <w:right w:val="nil"/>
            </w:tcBorders>
            <w:shd w:val="clear" w:color="auto" w:fill="FFFFFF"/>
            <w:vAlign w:val="center"/>
          </w:tcPr>
          <w:p w14:paraId="6EA1ED4E"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Patterns and generalization</w:t>
            </w:r>
          </w:p>
        </w:tc>
        <w:tc>
          <w:tcPr>
            <w:tcW w:w="851" w:type="dxa"/>
            <w:tcBorders>
              <w:top w:val="nil"/>
              <w:left w:val="nil"/>
              <w:bottom w:val="nil"/>
              <w:right w:val="nil"/>
            </w:tcBorders>
            <w:shd w:val="clear" w:color="auto" w:fill="FFFFFF"/>
            <w:vAlign w:val="center"/>
          </w:tcPr>
          <w:p w14:paraId="5519C3D8"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376</w:t>
            </w:r>
          </w:p>
        </w:tc>
        <w:tc>
          <w:tcPr>
            <w:tcW w:w="1134" w:type="dxa"/>
            <w:tcBorders>
              <w:top w:val="nil"/>
              <w:left w:val="nil"/>
              <w:bottom w:val="nil"/>
              <w:right w:val="nil"/>
            </w:tcBorders>
            <w:shd w:val="clear" w:color="auto" w:fill="FFFFFF"/>
            <w:vAlign w:val="center"/>
          </w:tcPr>
          <w:p w14:paraId="587B0EB5"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.6</w:t>
            </w:r>
            <w:r w:rsidRPr="00445140">
              <w:rPr>
                <w:color w:val="000000"/>
                <w:lang w:val="en-US"/>
              </w:rPr>
              <w:t>22</w:t>
            </w:r>
          </w:p>
        </w:tc>
        <w:tc>
          <w:tcPr>
            <w:tcW w:w="1134" w:type="dxa"/>
            <w:tcBorders>
              <w:top w:val="nil"/>
              <w:left w:val="nil"/>
              <w:bottom w:val="nil"/>
              <w:right w:val="nil"/>
            </w:tcBorders>
            <w:shd w:val="clear" w:color="auto" w:fill="FFFFFF"/>
            <w:vAlign w:val="center"/>
          </w:tcPr>
          <w:p w14:paraId="03F01C69"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137</w:t>
            </w:r>
          </w:p>
        </w:tc>
        <w:tc>
          <w:tcPr>
            <w:tcW w:w="1134" w:type="dxa"/>
            <w:tcBorders>
              <w:top w:val="nil"/>
              <w:left w:val="nil"/>
              <w:bottom w:val="nil"/>
              <w:right w:val="nil"/>
            </w:tcBorders>
            <w:shd w:val="clear" w:color="auto" w:fill="FFFFFF"/>
            <w:vAlign w:val="center"/>
          </w:tcPr>
          <w:p w14:paraId="2D7E95C7"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204</w:t>
            </w:r>
          </w:p>
        </w:tc>
        <w:tc>
          <w:tcPr>
            <w:tcW w:w="1417" w:type="dxa"/>
            <w:tcBorders>
              <w:top w:val="nil"/>
              <w:left w:val="nil"/>
              <w:bottom w:val="nil"/>
              <w:right w:val="nil"/>
            </w:tcBorders>
            <w:shd w:val="clear" w:color="auto" w:fill="FFFFFF"/>
            <w:vAlign w:val="center"/>
          </w:tcPr>
          <w:p w14:paraId="6C44BE85"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072</w:t>
            </w:r>
          </w:p>
        </w:tc>
      </w:tr>
      <w:tr w:rsidR="003531BF" w:rsidRPr="00445140" w14:paraId="6D882C62" w14:textId="77777777" w:rsidTr="003531BF">
        <w:trPr>
          <w:cantSplit/>
        </w:trPr>
        <w:tc>
          <w:tcPr>
            <w:tcW w:w="2410" w:type="dxa"/>
            <w:tcBorders>
              <w:top w:val="nil"/>
              <w:left w:val="nil"/>
              <w:bottom w:val="nil"/>
              <w:right w:val="nil"/>
            </w:tcBorders>
            <w:shd w:val="clear" w:color="auto" w:fill="FFFFFF"/>
            <w:vAlign w:val="center"/>
          </w:tcPr>
          <w:p w14:paraId="5A070DF7"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Algorithms</w:t>
            </w:r>
          </w:p>
        </w:tc>
        <w:tc>
          <w:tcPr>
            <w:tcW w:w="851" w:type="dxa"/>
            <w:tcBorders>
              <w:top w:val="nil"/>
              <w:left w:val="nil"/>
              <w:bottom w:val="nil"/>
              <w:right w:val="nil"/>
            </w:tcBorders>
            <w:shd w:val="clear" w:color="auto" w:fill="FFFFFF"/>
            <w:vAlign w:val="center"/>
          </w:tcPr>
          <w:p w14:paraId="5BAF9598"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-.0</w:t>
            </w:r>
            <w:r w:rsidRPr="00445140">
              <w:rPr>
                <w:color w:val="000000"/>
                <w:lang w:val="en-US"/>
              </w:rPr>
              <w:t>53</w:t>
            </w:r>
          </w:p>
        </w:tc>
        <w:tc>
          <w:tcPr>
            <w:tcW w:w="1134" w:type="dxa"/>
            <w:tcBorders>
              <w:top w:val="nil"/>
              <w:left w:val="nil"/>
              <w:bottom w:val="nil"/>
              <w:right w:val="nil"/>
            </w:tcBorders>
            <w:shd w:val="clear" w:color="auto" w:fill="FFFFFF"/>
            <w:vAlign w:val="center"/>
          </w:tcPr>
          <w:p w14:paraId="7A0AD264"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081</w:t>
            </w:r>
          </w:p>
        </w:tc>
        <w:tc>
          <w:tcPr>
            <w:tcW w:w="1134" w:type="dxa"/>
            <w:tcBorders>
              <w:top w:val="nil"/>
              <w:left w:val="nil"/>
              <w:bottom w:val="nil"/>
              <w:right w:val="nil"/>
            </w:tcBorders>
            <w:shd w:val="clear" w:color="auto" w:fill="FFFFFF"/>
            <w:vAlign w:val="center"/>
          </w:tcPr>
          <w:p w14:paraId="0C362EEE"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593</w:t>
            </w:r>
          </w:p>
        </w:tc>
        <w:tc>
          <w:tcPr>
            <w:tcW w:w="1134" w:type="dxa"/>
            <w:tcBorders>
              <w:top w:val="nil"/>
              <w:left w:val="nil"/>
              <w:bottom w:val="nil"/>
              <w:right w:val="nil"/>
            </w:tcBorders>
            <w:shd w:val="clear" w:color="auto" w:fill="FFFFFF"/>
            <w:vAlign w:val="center"/>
          </w:tcPr>
          <w:p w14:paraId="15B329D2"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197</w:t>
            </w:r>
          </w:p>
        </w:tc>
        <w:tc>
          <w:tcPr>
            <w:tcW w:w="1417" w:type="dxa"/>
            <w:tcBorders>
              <w:top w:val="nil"/>
              <w:left w:val="nil"/>
              <w:bottom w:val="nil"/>
              <w:right w:val="nil"/>
            </w:tcBorders>
            <w:shd w:val="clear" w:color="auto" w:fill="FFFFFF"/>
            <w:vAlign w:val="center"/>
          </w:tcPr>
          <w:p w14:paraId="15580A19"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w:t>
            </w:r>
            <w:r w:rsidRPr="00445140">
              <w:rPr>
                <w:color w:val="000000"/>
                <w:lang w:val="en-US"/>
              </w:rPr>
              <w:t>349</w:t>
            </w:r>
          </w:p>
        </w:tc>
      </w:tr>
      <w:tr w:rsidR="003531BF" w:rsidRPr="00445140" w14:paraId="406ACBAF" w14:textId="77777777" w:rsidTr="003531BF">
        <w:trPr>
          <w:cantSplit/>
        </w:trPr>
        <w:tc>
          <w:tcPr>
            <w:tcW w:w="2410" w:type="dxa"/>
            <w:tcBorders>
              <w:top w:val="nil"/>
              <w:left w:val="nil"/>
              <w:bottom w:val="nil"/>
              <w:right w:val="nil"/>
            </w:tcBorders>
            <w:shd w:val="clear" w:color="auto" w:fill="FFFFFF"/>
            <w:vAlign w:val="center"/>
          </w:tcPr>
          <w:p w14:paraId="1C1B9A7F"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Evaluation</w:t>
            </w:r>
          </w:p>
        </w:tc>
        <w:tc>
          <w:tcPr>
            <w:tcW w:w="851" w:type="dxa"/>
            <w:tcBorders>
              <w:top w:val="nil"/>
              <w:left w:val="nil"/>
              <w:bottom w:val="nil"/>
              <w:right w:val="nil"/>
            </w:tcBorders>
            <w:shd w:val="clear" w:color="auto" w:fill="FFFFFF"/>
            <w:vAlign w:val="center"/>
          </w:tcPr>
          <w:p w14:paraId="6A02CD61"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-.0</w:t>
            </w:r>
            <w:r w:rsidRPr="00445140">
              <w:rPr>
                <w:color w:val="000000"/>
                <w:lang w:val="en-US"/>
              </w:rPr>
              <w:t>66</w:t>
            </w:r>
          </w:p>
        </w:tc>
        <w:tc>
          <w:tcPr>
            <w:tcW w:w="1134" w:type="dxa"/>
            <w:tcBorders>
              <w:top w:val="nil"/>
              <w:left w:val="nil"/>
              <w:bottom w:val="nil"/>
              <w:right w:val="nil"/>
            </w:tcBorders>
            <w:shd w:val="clear" w:color="auto" w:fill="FFFFFF"/>
            <w:vAlign w:val="center"/>
          </w:tcPr>
          <w:p w14:paraId="088DFAE0"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296</w:t>
            </w:r>
          </w:p>
        </w:tc>
        <w:tc>
          <w:tcPr>
            <w:tcW w:w="1134" w:type="dxa"/>
            <w:tcBorders>
              <w:top w:val="nil"/>
              <w:left w:val="nil"/>
              <w:bottom w:val="nil"/>
              <w:right w:val="nil"/>
            </w:tcBorders>
            <w:shd w:val="clear" w:color="auto" w:fill="FFFFFF"/>
            <w:vAlign w:val="center"/>
          </w:tcPr>
          <w:p w14:paraId="49DE27C9"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w:t>
            </w:r>
            <w:r w:rsidRPr="00445140">
              <w:rPr>
                <w:color w:val="000000"/>
                <w:lang w:val="en-US"/>
              </w:rPr>
              <w:t>567</w:t>
            </w:r>
          </w:p>
        </w:tc>
        <w:tc>
          <w:tcPr>
            <w:tcW w:w="1134" w:type="dxa"/>
            <w:tcBorders>
              <w:top w:val="nil"/>
              <w:left w:val="nil"/>
              <w:bottom w:val="nil"/>
              <w:right w:val="nil"/>
            </w:tcBorders>
            <w:shd w:val="clear" w:color="auto" w:fill="FFFFFF"/>
            <w:vAlign w:val="center"/>
          </w:tcPr>
          <w:p w14:paraId="6AA91DA3"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w:t>
            </w:r>
            <w:r w:rsidRPr="00445140">
              <w:rPr>
                <w:color w:val="000000"/>
                <w:lang w:val="en-US"/>
              </w:rPr>
              <w:t>478</w:t>
            </w:r>
          </w:p>
        </w:tc>
        <w:tc>
          <w:tcPr>
            <w:tcW w:w="1417" w:type="dxa"/>
            <w:tcBorders>
              <w:top w:val="nil"/>
              <w:left w:val="nil"/>
              <w:bottom w:val="nil"/>
              <w:right w:val="nil"/>
            </w:tcBorders>
            <w:shd w:val="clear" w:color="auto" w:fill="FFFFFF"/>
            <w:vAlign w:val="center"/>
          </w:tcPr>
          <w:p w14:paraId="74E2EB53"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w:t>
            </w:r>
            <w:r w:rsidRPr="00445140">
              <w:rPr>
                <w:color w:val="000000"/>
                <w:lang w:val="en-US"/>
              </w:rPr>
              <w:t>037</w:t>
            </w:r>
          </w:p>
        </w:tc>
      </w:tr>
      <w:tr w:rsidR="003531BF" w:rsidRPr="00445140" w14:paraId="7159ABF2" w14:textId="77777777" w:rsidTr="003531BF">
        <w:trPr>
          <w:cantSplit/>
        </w:trPr>
        <w:tc>
          <w:tcPr>
            <w:tcW w:w="2410" w:type="dxa"/>
            <w:tcBorders>
              <w:top w:val="nil"/>
              <w:left w:val="nil"/>
              <w:bottom w:val="nil"/>
              <w:right w:val="nil"/>
            </w:tcBorders>
            <w:shd w:val="clear" w:color="auto" w:fill="FFFFFF"/>
            <w:vAlign w:val="center"/>
          </w:tcPr>
          <w:p w14:paraId="5C14CE37"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Logical reasoning</w:t>
            </w:r>
          </w:p>
        </w:tc>
        <w:tc>
          <w:tcPr>
            <w:tcW w:w="851" w:type="dxa"/>
            <w:tcBorders>
              <w:top w:val="nil"/>
              <w:left w:val="nil"/>
              <w:bottom w:val="nil"/>
              <w:right w:val="nil"/>
            </w:tcBorders>
            <w:shd w:val="clear" w:color="auto" w:fill="FFFFFF"/>
            <w:vAlign w:val="center"/>
          </w:tcPr>
          <w:p w14:paraId="2538056D"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155</w:t>
            </w:r>
          </w:p>
        </w:tc>
        <w:tc>
          <w:tcPr>
            <w:tcW w:w="1134" w:type="dxa"/>
            <w:tcBorders>
              <w:top w:val="nil"/>
              <w:left w:val="nil"/>
              <w:bottom w:val="nil"/>
              <w:right w:val="nil"/>
            </w:tcBorders>
            <w:shd w:val="clear" w:color="auto" w:fill="FFFFFF"/>
            <w:vAlign w:val="center"/>
          </w:tcPr>
          <w:p w14:paraId="7134DA38"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.0</w:t>
            </w:r>
            <w:r w:rsidRPr="00445140">
              <w:rPr>
                <w:color w:val="000000"/>
                <w:lang w:val="en-US"/>
              </w:rPr>
              <w:t>47</w:t>
            </w:r>
          </w:p>
        </w:tc>
        <w:tc>
          <w:tcPr>
            <w:tcW w:w="1134" w:type="dxa"/>
            <w:tcBorders>
              <w:top w:val="nil"/>
              <w:left w:val="nil"/>
              <w:bottom w:val="nil"/>
              <w:right w:val="nil"/>
            </w:tcBorders>
            <w:shd w:val="clear" w:color="auto" w:fill="FFFFFF"/>
            <w:vAlign w:val="center"/>
          </w:tcPr>
          <w:p w14:paraId="13A49C52"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544</w:t>
            </w:r>
          </w:p>
        </w:tc>
        <w:tc>
          <w:tcPr>
            <w:tcW w:w="1134" w:type="dxa"/>
            <w:tcBorders>
              <w:top w:val="nil"/>
              <w:left w:val="nil"/>
              <w:bottom w:val="nil"/>
              <w:right w:val="nil"/>
            </w:tcBorders>
            <w:shd w:val="clear" w:color="auto" w:fill="FFFFFF"/>
            <w:vAlign w:val="center"/>
          </w:tcPr>
          <w:p w14:paraId="2D0DA093"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.0</w:t>
            </w:r>
            <w:r w:rsidRPr="00445140">
              <w:rPr>
                <w:color w:val="000000"/>
                <w:lang w:val="en-US"/>
              </w:rPr>
              <w:t>15</w:t>
            </w:r>
          </w:p>
        </w:tc>
        <w:tc>
          <w:tcPr>
            <w:tcW w:w="1417" w:type="dxa"/>
            <w:tcBorders>
              <w:top w:val="nil"/>
              <w:left w:val="nil"/>
              <w:bottom w:val="nil"/>
              <w:right w:val="nil"/>
            </w:tcBorders>
            <w:shd w:val="clear" w:color="auto" w:fill="FFFFFF"/>
            <w:vAlign w:val="center"/>
          </w:tcPr>
          <w:p w14:paraId="7ED5F660"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.0</w:t>
            </w:r>
            <w:r w:rsidRPr="00445140">
              <w:rPr>
                <w:color w:val="000000"/>
                <w:lang w:val="en-US"/>
              </w:rPr>
              <w:t>4</w:t>
            </w:r>
            <w:r w:rsidRPr="00445140">
              <w:rPr>
                <w:color w:val="000000"/>
              </w:rPr>
              <w:t>3</w:t>
            </w:r>
          </w:p>
        </w:tc>
      </w:tr>
      <w:tr w:rsidR="003531BF" w:rsidRPr="00445140" w14:paraId="2B1E7689" w14:textId="77777777" w:rsidTr="003531BF">
        <w:trPr>
          <w:cantSplit/>
        </w:trPr>
        <w:tc>
          <w:tcPr>
            <w:tcW w:w="2410" w:type="dxa"/>
            <w:tcBorders>
              <w:top w:val="nil"/>
              <w:left w:val="nil"/>
              <w:bottom w:val="nil"/>
              <w:right w:val="nil"/>
            </w:tcBorders>
            <w:shd w:val="clear" w:color="auto" w:fill="FFFFFF"/>
            <w:vAlign w:val="center"/>
          </w:tcPr>
          <w:p w14:paraId="1826527C"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Digital security</w:t>
            </w:r>
          </w:p>
        </w:tc>
        <w:tc>
          <w:tcPr>
            <w:tcW w:w="851" w:type="dxa"/>
            <w:tcBorders>
              <w:top w:val="nil"/>
              <w:left w:val="nil"/>
              <w:bottom w:val="nil"/>
              <w:right w:val="nil"/>
            </w:tcBorders>
            <w:shd w:val="clear" w:color="auto" w:fill="FFFFFF"/>
            <w:vAlign w:val="center"/>
          </w:tcPr>
          <w:p w14:paraId="1137245C"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.1</w:t>
            </w:r>
            <w:r w:rsidRPr="00445140">
              <w:rPr>
                <w:color w:val="000000"/>
                <w:lang w:val="en-US"/>
              </w:rPr>
              <w:t>00</w:t>
            </w:r>
          </w:p>
        </w:tc>
        <w:tc>
          <w:tcPr>
            <w:tcW w:w="1134" w:type="dxa"/>
            <w:tcBorders>
              <w:top w:val="nil"/>
              <w:left w:val="nil"/>
              <w:bottom w:val="nil"/>
              <w:right w:val="nil"/>
            </w:tcBorders>
            <w:shd w:val="clear" w:color="auto" w:fill="FFFFFF"/>
            <w:vAlign w:val="center"/>
          </w:tcPr>
          <w:p w14:paraId="0B7A9193"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110</w:t>
            </w:r>
          </w:p>
        </w:tc>
        <w:tc>
          <w:tcPr>
            <w:tcW w:w="1134" w:type="dxa"/>
            <w:tcBorders>
              <w:top w:val="nil"/>
              <w:left w:val="nil"/>
              <w:bottom w:val="nil"/>
              <w:right w:val="nil"/>
            </w:tcBorders>
            <w:shd w:val="clear" w:color="auto" w:fill="FFFFFF"/>
            <w:vAlign w:val="center"/>
          </w:tcPr>
          <w:p w14:paraId="782F780F"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061</w:t>
            </w:r>
          </w:p>
        </w:tc>
        <w:tc>
          <w:tcPr>
            <w:tcW w:w="1134" w:type="dxa"/>
            <w:tcBorders>
              <w:top w:val="nil"/>
              <w:left w:val="nil"/>
              <w:bottom w:val="nil"/>
              <w:right w:val="nil"/>
            </w:tcBorders>
            <w:shd w:val="clear" w:color="auto" w:fill="FFFFFF"/>
            <w:vAlign w:val="center"/>
          </w:tcPr>
          <w:p w14:paraId="501DD87A"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576</w:t>
            </w:r>
          </w:p>
        </w:tc>
        <w:tc>
          <w:tcPr>
            <w:tcW w:w="1417" w:type="dxa"/>
            <w:tcBorders>
              <w:top w:val="nil"/>
              <w:left w:val="nil"/>
              <w:bottom w:val="nil"/>
              <w:right w:val="nil"/>
            </w:tcBorders>
            <w:shd w:val="clear" w:color="auto" w:fill="FFFFFF"/>
            <w:vAlign w:val="center"/>
          </w:tcPr>
          <w:p w14:paraId="24069212"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052</w:t>
            </w:r>
          </w:p>
        </w:tc>
      </w:tr>
      <w:tr w:rsidR="003531BF" w:rsidRPr="00445140" w14:paraId="70545E0B" w14:textId="77777777" w:rsidTr="003531BF">
        <w:trPr>
          <w:cantSplit/>
        </w:trPr>
        <w:tc>
          <w:tcPr>
            <w:tcW w:w="2410" w:type="dxa"/>
            <w:tcBorders>
              <w:top w:val="nil"/>
              <w:left w:val="nil"/>
              <w:bottom w:val="nil"/>
              <w:right w:val="nil"/>
            </w:tcBorders>
            <w:shd w:val="clear" w:color="auto" w:fill="FFFFFF"/>
            <w:vAlign w:val="center"/>
          </w:tcPr>
          <w:p w14:paraId="4AB62FE0"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Digital safety</w:t>
            </w:r>
          </w:p>
        </w:tc>
        <w:tc>
          <w:tcPr>
            <w:tcW w:w="851" w:type="dxa"/>
            <w:tcBorders>
              <w:top w:val="nil"/>
              <w:left w:val="nil"/>
              <w:bottom w:val="nil"/>
              <w:right w:val="nil"/>
            </w:tcBorders>
            <w:shd w:val="clear" w:color="auto" w:fill="FFFFFF"/>
            <w:vAlign w:val="center"/>
          </w:tcPr>
          <w:p w14:paraId="4A577080"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215</w:t>
            </w:r>
          </w:p>
        </w:tc>
        <w:tc>
          <w:tcPr>
            <w:tcW w:w="1134" w:type="dxa"/>
            <w:tcBorders>
              <w:top w:val="nil"/>
              <w:left w:val="nil"/>
              <w:bottom w:val="nil"/>
              <w:right w:val="nil"/>
            </w:tcBorders>
            <w:shd w:val="clear" w:color="auto" w:fill="FFFFFF"/>
            <w:vAlign w:val="center"/>
          </w:tcPr>
          <w:p w14:paraId="1783CD52"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183</w:t>
            </w:r>
          </w:p>
        </w:tc>
        <w:tc>
          <w:tcPr>
            <w:tcW w:w="1134" w:type="dxa"/>
            <w:tcBorders>
              <w:top w:val="nil"/>
              <w:left w:val="nil"/>
              <w:bottom w:val="nil"/>
              <w:right w:val="nil"/>
            </w:tcBorders>
            <w:shd w:val="clear" w:color="auto" w:fill="FFFFFF"/>
            <w:vAlign w:val="center"/>
          </w:tcPr>
          <w:p w14:paraId="36688F11"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005</w:t>
            </w:r>
          </w:p>
        </w:tc>
        <w:tc>
          <w:tcPr>
            <w:tcW w:w="1134" w:type="dxa"/>
            <w:tcBorders>
              <w:top w:val="nil"/>
              <w:left w:val="nil"/>
              <w:bottom w:val="nil"/>
              <w:right w:val="nil"/>
            </w:tcBorders>
            <w:shd w:val="clear" w:color="auto" w:fill="FFFFFF"/>
            <w:vAlign w:val="center"/>
          </w:tcPr>
          <w:p w14:paraId="64455591"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519</w:t>
            </w:r>
          </w:p>
        </w:tc>
        <w:tc>
          <w:tcPr>
            <w:tcW w:w="1417" w:type="dxa"/>
            <w:tcBorders>
              <w:top w:val="nil"/>
              <w:left w:val="nil"/>
              <w:bottom w:val="nil"/>
              <w:right w:val="nil"/>
            </w:tcBorders>
            <w:shd w:val="clear" w:color="auto" w:fill="FFFFFF"/>
            <w:vAlign w:val="center"/>
          </w:tcPr>
          <w:p w14:paraId="52F08613"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-.0</w:t>
            </w:r>
            <w:r w:rsidRPr="00445140">
              <w:rPr>
                <w:color w:val="000000"/>
                <w:lang w:val="en-US"/>
              </w:rPr>
              <w:t>52</w:t>
            </w:r>
          </w:p>
        </w:tc>
      </w:tr>
      <w:tr w:rsidR="003531BF" w:rsidRPr="00445140" w14:paraId="70F2AACF" w14:textId="77777777" w:rsidTr="003531BF">
        <w:trPr>
          <w:cantSplit/>
        </w:trPr>
        <w:tc>
          <w:tcPr>
            <w:tcW w:w="2410" w:type="dxa"/>
            <w:tcBorders>
              <w:top w:val="nil"/>
              <w:left w:val="nil"/>
              <w:bottom w:val="nil"/>
              <w:right w:val="nil"/>
            </w:tcBorders>
            <w:shd w:val="clear" w:color="auto" w:fill="FFFFFF"/>
            <w:vAlign w:val="center"/>
          </w:tcPr>
          <w:p w14:paraId="6FA8AF59"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Digital literacy</w:t>
            </w:r>
          </w:p>
        </w:tc>
        <w:tc>
          <w:tcPr>
            <w:tcW w:w="851" w:type="dxa"/>
            <w:tcBorders>
              <w:top w:val="nil"/>
              <w:left w:val="nil"/>
              <w:bottom w:val="nil"/>
              <w:right w:val="nil"/>
            </w:tcBorders>
            <w:shd w:val="clear" w:color="auto" w:fill="FFFFFF"/>
            <w:vAlign w:val="center"/>
          </w:tcPr>
          <w:p w14:paraId="355BE424"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.0</w:t>
            </w:r>
            <w:r w:rsidRPr="00445140">
              <w:rPr>
                <w:color w:val="000000"/>
                <w:lang w:val="en-US"/>
              </w:rPr>
              <w:t>92</w:t>
            </w:r>
          </w:p>
        </w:tc>
        <w:tc>
          <w:tcPr>
            <w:tcW w:w="1134" w:type="dxa"/>
            <w:tcBorders>
              <w:top w:val="nil"/>
              <w:left w:val="nil"/>
              <w:bottom w:val="nil"/>
              <w:right w:val="nil"/>
            </w:tcBorders>
            <w:shd w:val="clear" w:color="auto" w:fill="FFFFFF"/>
            <w:vAlign w:val="center"/>
          </w:tcPr>
          <w:p w14:paraId="214C07D4"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.0</w:t>
            </w:r>
            <w:r w:rsidRPr="00445140">
              <w:rPr>
                <w:color w:val="000000"/>
                <w:lang w:val="en-US"/>
              </w:rPr>
              <w:t>29</w:t>
            </w:r>
          </w:p>
        </w:tc>
        <w:tc>
          <w:tcPr>
            <w:tcW w:w="1134" w:type="dxa"/>
            <w:tcBorders>
              <w:top w:val="nil"/>
              <w:left w:val="nil"/>
              <w:bottom w:val="nil"/>
              <w:right w:val="nil"/>
            </w:tcBorders>
            <w:shd w:val="clear" w:color="auto" w:fill="FFFFFF"/>
            <w:vAlign w:val="center"/>
          </w:tcPr>
          <w:p w14:paraId="7CD5262E"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w:t>
            </w:r>
            <w:r w:rsidRPr="00445140">
              <w:rPr>
                <w:color w:val="000000"/>
                <w:lang w:val="en-US"/>
              </w:rPr>
              <w:t>12</w:t>
            </w:r>
            <w:r w:rsidRPr="00445140">
              <w:rPr>
                <w:color w:val="000000"/>
              </w:rPr>
              <w:t>4</w:t>
            </w:r>
          </w:p>
        </w:tc>
        <w:tc>
          <w:tcPr>
            <w:tcW w:w="1134" w:type="dxa"/>
            <w:tcBorders>
              <w:top w:val="nil"/>
              <w:left w:val="nil"/>
              <w:bottom w:val="nil"/>
              <w:right w:val="nil"/>
            </w:tcBorders>
            <w:shd w:val="clear" w:color="auto" w:fill="FFFFFF"/>
            <w:vAlign w:val="center"/>
          </w:tcPr>
          <w:p w14:paraId="1826AE92"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w:t>
            </w:r>
            <w:r w:rsidRPr="00445140">
              <w:rPr>
                <w:color w:val="000000"/>
                <w:lang w:val="en-US"/>
              </w:rPr>
              <w:t>053</w:t>
            </w:r>
          </w:p>
        </w:tc>
        <w:tc>
          <w:tcPr>
            <w:tcW w:w="1417" w:type="dxa"/>
            <w:tcBorders>
              <w:top w:val="nil"/>
              <w:left w:val="nil"/>
              <w:bottom w:val="nil"/>
              <w:right w:val="nil"/>
            </w:tcBorders>
            <w:shd w:val="clear" w:color="auto" w:fill="FFFFFF"/>
            <w:vAlign w:val="center"/>
          </w:tcPr>
          <w:p w14:paraId="1F03D442"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534</w:t>
            </w:r>
          </w:p>
        </w:tc>
      </w:tr>
      <w:tr w:rsidR="003531BF" w:rsidRPr="00445140" w14:paraId="2DC37611" w14:textId="77777777" w:rsidTr="003531BF">
        <w:trPr>
          <w:cantSplit/>
        </w:trPr>
        <w:tc>
          <w:tcPr>
            <w:tcW w:w="2410" w:type="dxa"/>
            <w:tcBorders>
              <w:top w:val="nil"/>
              <w:left w:val="nil"/>
              <w:bottom w:val="nil"/>
              <w:right w:val="nil"/>
            </w:tcBorders>
            <w:shd w:val="clear" w:color="auto" w:fill="FFFFFF"/>
            <w:vAlign w:val="center"/>
          </w:tcPr>
          <w:p w14:paraId="288FC84D"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Digital use</w:t>
            </w:r>
          </w:p>
        </w:tc>
        <w:tc>
          <w:tcPr>
            <w:tcW w:w="851" w:type="dxa"/>
            <w:tcBorders>
              <w:top w:val="nil"/>
              <w:left w:val="nil"/>
              <w:bottom w:val="nil"/>
              <w:right w:val="nil"/>
            </w:tcBorders>
            <w:shd w:val="clear" w:color="auto" w:fill="FFFFFF"/>
            <w:vAlign w:val="center"/>
          </w:tcPr>
          <w:p w14:paraId="2F040A9D"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029</w:t>
            </w:r>
          </w:p>
        </w:tc>
        <w:tc>
          <w:tcPr>
            <w:tcW w:w="1134" w:type="dxa"/>
            <w:tcBorders>
              <w:top w:val="nil"/>
              <w:left w:val="nil"/>
              <w:bottom w:val="nil"/>
              <w:right w:val="nil"/>
            </w:tcBorders>
            <w:shd w:val="clear" w:color="auto" w:fill="FFFFFF"/>
            <w:vAlign w:val="center"/>
          </w:tcPr>
          <w:p w14:paraId="4917FE4E"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.020</w:t>
            </w:r>
          </w:p>
        </w:tc>
        <w:tc>
          <w:tcPr>
            <w:tcW w:w="1134" w:type="dxa"/>
            <w:tcBorders>
              <w:top w:val="nil"/>
              <w:left w:val="nil"/>
              <w:bottom w:val="nil"/>
              <w:right w:val="nil"/>
            </w:tcBorders>
            <w:shd w:val="clear" w:color="auto" w:fill="FFFFFF"/>
            <w:vAlign w:val="center"/>
          </w:tcPr>
          <w:p w14:paraId="3883C4F0"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w:t>
            </w:r>
            <w:r w:rsidRPr="00445140">
              <w:rPr>
                <w:color w:val="000000"/>
                <w:lang w:val="en-US"/>
              </w:rPr>
              <w:t>113</w:t>
            </w:r>
          </w:p>
        </w:tc>
        <w:tc>
          <w:tcPr>
            <w:tcW w:w="1134" w:type="dxa"/>
            <w:tcBorders>
              <w:top w:val="nil"/>
              <w:left w:val="nil"/>
              <w:bottom w:val="nil"/>
              <w:right w:val="nil"/>
            </w:tcBorders>
            <w:shd w:val="clear" w:color="auto" w:fill="FFFFFF"/>
            <w:vAlign w:val="center"/>
          </w:tcPr>
          <w:p w14:paraId="3226F36B"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w:t>
            </w:r>
            <w:r w:rsidRPr="00445140">
              <w:rPr>
                <w:color w:val="000000"/>
                <w:lang w:val="en-US"/>
              </w:rPr>
              <w:t>069</w:t>
            </w:r>
          </w:p>
        </w:tc>
        <w:tc>
          <w:tcPr>
            <w:tcW w:w="1417" w:type="dxa"/>
            <w:tcBorders>
              <w:top w:val="nil"/>
              <w:left w:val="nil"/>
              <w:bottom w:val="nil"/>
              <w:right w:val="nil"/>
            </w:tcBorders>
            <w:shd w:val="clear" w:color="auto" w:fill="FFFFFF"/>
            <w:vAlign w:val="center"/>
          </w:tcPr>
          <w:p w14:paraId="1B552D9C" w14:textId="77777777" w:rsidR="003531BF" w:rsidRPr="00445140" w:rsidRDefault="003531BF" w:rsidP="003D6150">
            <w:pPr>
              <w:autoSpaceDE w:val="0"/>
              <w:autoSpaceDN w:val="0"/>
              <w:adjustRightInd w:val="0"/>
              <w:spacing w:after="0" w:line="320" w:lineRule="atLeast"/>
              <w:ind w:left="60" w:right="60"/>
              <w:jc w:val="right"/>
              <w:rPr>
                <w:color w:val="000000"/>
              </w:rPr>
            </w:pPr>
            <w:r w:rsidRPr="00445140">
              <w:rPr>
                <w:color w:val="000000"/>
              </w:rPr>
              <w:t>.</w:t>
            </w:r>
            <w:r w:rsidRPr="00445140">
              <w:rPr>
                <w:color w:val="000000"/>
                <w:lang w:val="en-US"/>
              </w:rPr>
              <w:t>52</w:t>
            </w:r>
            <w:r w:rsidRPr="00445140">
              <w:rPr>
                <w:color w:val="000000"/>
              </w:rPr>
              <w:t>0</w:t>
            </w:r>
          </w:p>
        </w:tc>
      </w:tr>
      <w:tr w:rsidR="003531BF" w:rsidRPr="00445140" w14:paraId="7A424D50" w14:textId="77777777" w:rsidTr="003531BF">
        <w:trPr>
          <w:cantSplit/>
        </w:trPr>
        <w:tc>
          <w:tcPr>
            <w:tcW w:w="2410" w:type="dxa"/>
            <w:tcBorders>
              <w:top w:val="nil"/>
              <w:left w:val="nil"/>
              <w:bottom w:val="nil"/>
              <w:right w:val="nil"/>
            </w:tcBorders>
            <w:shd w:val="clear" w:color="auto" w:fill="FFFFFF"/>
            <w:vAlign w:val="center"/>
          </w:tcPr>
          <w:p w14:paraId="3E952D16"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Digital rights</w:t>
            </w:r>
          </w:p>
        </w:tc>
        <w:tc>
          <w:tcPr>
            <w:tcW w:w="851" w:type="dxa"/>
            <w:tcBorders>
              <w:top w:val="nil"/>
              <w:left w:val="nil"/>
              <w:bottom w:val="nil"/>
              <w:right w:val="nil"/>
            </w:tcBorders>
            <w:shd w:val="clear" w:color="auto" w:fill="FFFFFF"/>
            <w:vAlign w:val="center"/>
          </w:tcPr>
          <w:p w14:paraId="7BEF86B2"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010</w:t>
            </w:r>
          </w:p>
        </w:tc>
        <w:tc>
          <w:tcPr>
            <w:tcW w:w="1134" w:type="dxa"/>
            <w:tcBorders>
              <w:top w:val="nil"/>
              <w:left w:val="nil"/>
              <w:bottom w:val="nil"/>
              <w:right w:val="nil"/>
            </w:tcBorders>
            <w:shd w:val="clear" w:color="auto" w:fill="FFFFFF"/>
            <w:vAlign w:val="center"/>
          </w:tcPr>
          <w:p w14:paraId="2F0F5579"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048</w:t>
            </w:r>
          </w:p>
        </w:tc>
        <w:tc>
          <w:tcPr>
            <w:tcW w:w="1134" w:type="dxa"/>
            <w:tcBorders>
              <w:top w:val="nil"/>
              <w:left w:val="nil"/>
              <w:bottom w:val="nil"/>
              <w:right w:val="nil"/>
            </w:tcBorders>
            <w:shd w:val="clear" w:color="auto" w:fill="FFFFFF"/>
            <w:vAlign w:val="center"/>
          </w:tcPr>
          <w:p w14:paraId="7A4ED1B4"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w:t>
            </w:r>
            <w:r w:rsidRPr="00445140">
              <w:rPr>
                <w:color w:val="000000"/>
                <w:lang w:val="en-US"/>
              </w:rPr>
              <w:t>374</w:t>
            </w:r>
          </w:p>
        </w:tc>
        <w:tc>
          <w:tcPr>
            <w:tcW w:w="1134" w:type="dxa"/>
            <w:tcBorders>
              <w:top w:val="nil"/>
              <w:left w:val="nil"/>
              <w:bottom w:val="nil"/>
              <w:right w:val="nil"/>
            </w:tcBorders>
            <w:shd w:val="clear" w:color="auto" w:fill="FFFFFF"/>
            <w:vAlign w:val="center"/>
          </w:tcPr>
          <w:p w14:paraId="3CCFE2EC"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lang w:val="en-US"/>
              </w:rPr>
              <w:t>-</w:t>
            </w:r>
            <w:r w:rsidRPr="00445140">
              <w:rPr>
                <w:color w:val="000000"/>
              </w:rPr>
              <w:t>.</w:t>
            </w:r>
            <w:r w:rsidRPr="00445140">
              <w:rPr>
                <w:color w:val="000000"/>
                <w:lang w:val="en-US"/>
              </w:rPr>
              <w:t>149</w:t>
            </w:r>
          </w:p>
        </w:tc>
        <w:tc>
          <w:tcPr>
            <w:tcW w:w="1417" w:type="dxa"/>
            <w:tcBorders>
              <w:top w:val="nil"/>
              <w:left w:val="nil"/>
              <w:bottom w:val="nil"/>
              <w:right w:val="nil"/>
            </w:tcBorders>
            <w:shd w:val="clear" w:color="auto" w:fill="FFFFFF"/>
            <w:vAlign w:val="center"/>
          </w:tcPr>
          <w:p w14:paraId="0E414D61"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511</w:t>
            </w:r>
          </w:p>
        </w:tc>
      </w:tr>
      <w:tr w:rsidR="003531BF" w:rsidRPr="00445140" w14:paraId="1F22181B" w14:textId="77777777" w:rsidTr="003531BF">
        <w:trPr>
          <w:cantSplit/>
        </w:trPr>
        <w:tc>
          <w:tcPr>
            <w:tcW w:w="2410" w:type="dxa"/>
            <w:tcBorders>
              <w:top w:val="nil"/>
              <w:left w:val="nil"/>
              <w:bottom w:val="single" w:sz="4" w:space="0" w:color="auto"/>
              <w:right w:val="nil"/>
            </w:tcBorders>
            <w:shd w:val="clear" w:color="auto" w:fill="FFFFFF"/>
            <w:vAlign w:val="center"/>
          </w:tcPr>
          <w:p w14:paraId="5C9CF66A" w14:textId="77777777" w:rsidR="003531BF" w:rsidRPr="00445140" w:rsidRDefault="003531BF" w:rsidP="003D6150">
            <w:pPr>
              <w:autoSpaceDE w:val="0"/>
              <w:autoSpaceDN w:val="0"/>
              <w:adjustRightInd w:val="0"/>
              <w:spacing w:after="0" w:line="320" w:lineRule="atLeast"/>
              <w:ind w:left="60" w:right="60"/>
              <w:rPr>
                <w:color w:val="000000"/>
                <w:lang w:val="en-US"/>
              </w:rPr>
            </w:pPr>
            <w:r w:rsidRPr="00445140">
              <w:rPr>
                <w:color w:val="000000"/>
              </w:rPr>
              <w:t>Digital identity</w:t>
            </w:r>
          </w:p>
        </w:tc>
        <w:tc>
          <w:tcPr>
            <w:tcW w:w="851" w:type="dxa"/>
            <w:tcBorders>
              <w:top w:val="nil"/>
              <w:left w:val="nil"/>
              <w:bottom w:val="single" w:sz="4" w:space="0" w:color="auto"/>
              <w:right w:val="nil"/>
            </w:tcBorders>
            <w:shd w:val="clear" w:color="auto" w:fill="FFFFFF"/>
            <w:vAlign w:val="center"/>
          </w:tcPr>
          <w:p w14:paraId="0CA62032"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253</w:t>
            </w:r>
          </w:p>
        </w:tc>
        <w:tc>
          <w:tcPr>
            <w:tcW w:w="1134" w:type="dxa"/>
            <w:tcBorders>
              <w:top w:val="nil"/>
              <w:left w:val="nil"/>
              <w:bottom w:val="single" w:sz="4" w:space="0" w:color="auto"/>
              <w:right w:val="nil"/>
            </w:tcBorders>
            <w:shd w:val="clear" w:color="auto" w:fill="FFFFFF"/>
            <w:vAlign w:val="center"/>
          </w:tcPr>
          <w:p w14:paraId="5C2DCFEA"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109</w:t>
            </w:r>
          </w:p>
        </w:tc>
        <w:tc>
          <w:tcPr>
            <w:tcW w:w="1134" w:type="dxa"/>
            <w:tcBorders>
              <w:top w:val="nil"/>
              <w:left w:val="nil"/>
              <w:bottom w:val="single" w:sz="4" w:space="0" w:color="auto"/>
              <w:right w:val="nil"/>
            </w:tcBorders>
            <w:shd w:val="clear" w:color="auto" w:fill="FFFFFF"/>
            <w:vAlign w:val="center"/>
          </w:tcPr>
          <w:p w14:paraId="648E3539"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028</w:t>
            </w:r>
          </w:p>
        </w:tc>
        <w:tc>
          <w:tcPr>
            <w:tcW w:w="1134" w:type="dxa"/>
            <w:tcBorders>
              <w:top w:val="nil"/>
              <w:left w:val="nil"/>
              <w:bottom w:val="single" w:sz="4" w:space="0" w:color="auto"/>
              <w:right w:val="nil"/>
            </w:tcBorders>
            <w:shd w:val="clear" w:color="auto" w:fill="FFFFFF"/>
            <w:vAlign w:val="center"/>
          </w:tcPr>
          <w:p w14:paraId="3E9CB728"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w:t>
            </w:r>
            <w:r w:rsidRPr="00445140">
              <w:rPr>
                <w:color w:val="000000"/>
                <w:lang w:val="en-US"/>
              </w:rPr>
              <w:t>410</w:t>
            </w:r>
          </w:p>
        </w:tc>
        <w:tc>
          <w:tcPr>
            <w:tcW w:w="1417" w:type="dxa"/>
            <w:tcBorders>
              <w:top w:val="nil"/>
              <w:left w:val="nil"/>
              <w:bottom w:val="single" w:sz="4" w:space="0" w:color="auto"/>
              <w:right w:val="nil"/>
            </w:tcBorders>
            <w:shd w:val="clear" w:color="auto" w:fill="FFFFFF"/>
            <w:vAlign w:val="center"/>
          </w:tcPr>
          <w:p w14:paraId="1D2B3F24" w14:textId="77777777" w:rsidR="003531BF" w:rsidRPr="00445140" w:rsidRDefault="003531BF" w:rsidP="003D6150">
            <w:pPr>
              <w:autoSpaceDE w:val="0"/>
              <w:autoSpaceDN w:val="0"/>
              <w:adjustRightInd w:val="0"/>
              <w:spacing w:after="0" w:line="320" w:lineRule="atLeast"/>
              <w:ind w:left="60" w:right="60"/>
              <w:jc w:val="right"/>
              <w:rPr>
                <w:color w:val="000000"/>
                <w:lang w:val="en-US"/>
              </w:rPr>
            </w:pPr>
            <w:r w:rsidRPr="00445140">
              <w:rPr>
                <w:color w:val="000000"/>
              </w:rPr>
              <w:t>.4</w:t>
            </w:r>
            <w:r w:rsidRPr="00445140">
              <w:rPr>
                <w:color w:val="000000"/>
                <w:lang w:val="en-US"/>
              </w:rPr>
              <w:t>82</w:t>
            </w:r>
          </w:p>
        </w:tc>
      </w:tr>
      <w:tr w:rsidR="003531BF" w:rsidRPr="00445140" w14:paraId="64FB72C7" w14:textId="77777777" w:rsidTr="003531BF">
        <w:trPr>
          <w:cantSplit/>
        </w:trPr>
        <w:tc>
          <w:tcPr>
            <w:tcW w:w="8080" w:type="dxa"/>
            <w:gridSpan w:val="6"/>
            <w:tcBorders>
              <w:top w:val="single" w:sz="4" w:space="0" w:color="auto"/>
              <w:left w:val="nil"/>
              <w:bottom w:val="nil"/>
              <w:right w:val="nil"/>
            </w:tcBorders>
            <w:shd w:val="clear" w:color="auto" w:fill="FFFFFF"/>
            <w:vAlign w:val="center"/>
          </w:tcPr>
          <w:p w14:paraId="7A0376FB" w14:textId="77777777" w:rsidR="003531BF" w:rsidRPr="00445140" w:rsidRDefault="003531BF" w:rsidP="003531BF">
            <w:pPr>
              <w:autoSpaceDE w:val="0"/>
              <w:autoSpaceDN w:val="0"/>
              <w:adjustRightInd w:val="0"/>
              <w:spacing w:after="0"/>
              <w:ind w:left="60" w:right="60"/>
              <w:rPr>
                <w:color w:val="000000"/>
                <w:sz w:val="18"/>
                <w:szCs w:val="18"/>
                <w:lang w:val="en-US"/>
              </w:rPr>
            </w:pPr>
            <w:r w:rsidRPr="00445140">
              <w:rPr>
                <w:color w:val="000000"/>
                <w:sz w:val="18"/>
                <w:szCs w:val="18"/>
                <w:lang w:val="en-US"/>
              </w:rPr>
              <w:t>Extraction Method: Principal Component Analysis.</w:t>
            </w:r>
          </w:p>
          <w:p w14:paraId="71F87DB5" w14:textId="77777777" w:rsidR="003531BF" w:rsidRPr="00445140" w:rsidRDefault="003531BF" w:rsidP="003531BF">
            <w:pPr>
              <w:autoSpaceDE w:val="0"/>
              <w:autoSpaceDN w:val="0"/>
              <w:adjustRightInd w:val="0"/>
              <w:spacing w:after="0"/>
              <w:ind w:left="60" w:right="60"/>
              <w:rPr>
                <w:color w:val="000000"/>
                <w:sz w:val="18"/>
                <w:szCs w:val="18"/>
                <w:lang w:val="en-US"/>
              </w:rPr>
            </w:pPr>
            <w:r w:rsidRPr="00445140">
              <w:rPr>
                <w:color w:val="000000"/>
                <w:sz w:val="18"/>
                <w:szCs w:val="18"/>
                <w:lang w:val="en-US"/>
              </w:rPr>
              <w:t xml:space="preserve"> Rotation Method: Varimax with Kaiser Normalization.</w:t>
            </w:r>
          </w:p>
        </w:tc>
      </w:tr>
      <w:tr w:rsidR="003531BF" w:rsidRPr="00445140" w14:paraId="49D36679" w14:textId="77777777" w:rsidTr="003531BF">
        <w:trPr>
          <w:cantSplit/>
        </w:trPr>
        <w:tc>
          <w:tcPr>
            <w:tcW w:w="8080" w:type="dxa"/>
            <w:gridSpan w:val="6"/>
            <w:tcBorders>
              <w:top w:val="nil"/>
              <w:left w:val="nil"/>
              <w:bottom w:val="nil"/>
              <w:right w:val="nil"/>
            </w:tcBorders>
            <w:shd w:val="clear" w:color="auto" w:fill="FFFFFF"/>
          </w:tcPr>
          <w:p w14:paraId="1D6F1709" w14:textId="77777777" w:rsidR="003531BF" w:rsidRPr="00445140" w:rsidRDefault="003531BF" w:rsidP="003531BF">
            <w:pPr>
              <w:autoSpaceDE w:val="0"/>
              <w:autoSpaceDN w:val="0"/>
              <w:adjustRightInd w:val="0"/>
              <w:spacing w:after="0"/>
              <w:ind w:left="60" w:right="60"/>
              <w:rPr>
                <w:color w:val="000000"/>
                <w:sz w:val="18"/>
                <w:szCs w:val="18"/>
                <w:lang w:val="en-US"/>
              </w:rPr>
            </w:pPr>
            <w:r w:rsidRPr="00445140">
              <w:rPr>
                <w:color w:val="000000"/>
                <w:sz w:val="18"/>
                <w:szCs w:val="18"/>
                <w:lang w:val="en-US"/>
              </w:rPr>
              <w:t>a. Rotation converged in 9 iterations.</w:t>
            </w:r>
          </w:p>
        </w:tc>
      </w:tr>
    </w:tbl>
    <w:p w14:paraId="453B0D6B" w14:textId="21C60E97" w:rsidR="00AB5672" w:rsidRPr="00445140" w:rsidRDefault="00C5179B" w:rsidP="001E4554">
      <w:pPr>
        <w:spacing w:after="0"/>
        <w:ind w:firstLine="360"/>
        <w:rPr>
          <w:lang w:val="en-US"/>
        </w:rPr>
      </w:pPr>
      <w:r w:rsidRPr="00445140">
        <w:rPr>
          <w:lang w:val="en-US"/>
        </w:rPr>
        <w:t xml:space="preserve">Figure 14 </w:t>
      </w:r>
      <w:r w:rsidR="00DB66B8" w:rsidRPr="00445140">
        <w:rPr>
          <w:lang w:val="en-US"/>
        </w:rPr>
        <w:t>illustrates</w:t>
      </w:r>
      <w:r w:rsidRPr="00445140">
        <w:rPr>
          <w:lang w:val="en-US"/>
        </w:rPr>
        <w:t xml:space="preserve"> the construct of digital intelligence, as </w:t>
      </w:r>
      <w:r w:rsidR="00DB66B8" w:rsidRPr="00445140">
        <w:rPr>
          <w:lang w:val="en-US"/>
        </w:rPr>
        <w:t xml:space="preserve">it </w:t>
      </w:r>
      <w:r w:rsidR="00CA3CFE" w:rsidRPr="00445140">
        <w:rPr>
          <w:lang w:val="en-US"/>
        </w:rPr>
        <w:t xml:space="preserve">has been </w:t>
      </w:r>
      <w:r w:rsidR="00DB66B8" w:rsidRPr="00445140">
        <w:rPr>
          <w:lang w:val="en-US"/>
        </w:rPr>
        <w:t>derived from the preceding analysis.</w:t>
      </w:r>
    </w:p>
    <w:p w14:paraId="057E95A5" w14:textId="52B9D605" w:rsidR="00AB5672" w:rsidRPr="00445140" w:rsidRDefault="00D0046A" w:rsidP="00D24BEA">
      <w:pPr>
        <w:pStyle w:val="af"/>
        <w:spacing w:before="120" w:line="240" w:lineRule="auto"/>
        <w:outlineLvl w:val="0"/>
        <w:rPr>
          <w:sz w:val="22"/>
          <w:szCs w:val="22"/>
          <w:lang w:val="en-US"/>
        </w:rPr>
      </w:pPr>
      <w:r w:rsidRPr="00445140">
        <w:rPr>
          <w:noProof/>
          <w:lang w:val="en-GB" w:eastAsia="en-GB"/>
        </w:rPr>
        <w:drawing>
          <wp:inline distT="0" distB="0" distL="0" distR="0" wp14:anchorId="70FA49C4" wp14:editId="314A519F">
            <wp:extent cx="4585648" cy="3404718"/>
            <wp:effectExtent l="0" t="0" r="5715" b="571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9122" cy="3407297"/>
                    </a:xfrm>
                    <a:prstGeom prst="rect">
                      <a:avLst/>
                    </a:prstGeom>
                    <a:noFill/>
                    <a:ln>
                      <a:noFill/>
                    </a:ln>
                  </pic:spPr>
                </pic:pic>
              </a:graphicData>
            </a:graphic>
          </wp:inline>
        </w:drawing>
      </w:r>
    </w:p>
    <w:p w14:paraId="215FD115" w14:textId="5334BCAC" w:rsidR="00B0102B" w:rsidRPr="00445140" w:rsidRDefault="00B0102B" w:rsidP="00B0102B">
      <w:r w:rsidRPr="00445140">
        <w:rPr>
          <w:b/>
        </w:rPr>
        <w:t xml:space="preserve">Figure </w:t>
      </w:r>
      <w:r w:rsidR="003531BF" w:rsidRPr="00445140">
        <w:rPr>
          <w:b/>
        </w:rPr>
        <w:t>14</w:t>
      </w:r>
      <w:r w:rsidRPr="00445140">
        <w:rPr>
          <w:b/>
        </w:rPr>
        <w:t>.</w:t>
      </w:r>
      <w:r w:rsidRPr="00445140">
        <w:t xml:space="preserve"> Proposed categorisation of Digital Intelligence elements</w:t>
      </w:r>
    </w:p>
    <w:p w14:paraId="3A77DA70" w14:textId="77777777" w:rsidR="00C5179B" w:rsidRPr="00445140" w:rsidRDefault="00C5179B" w:rsidP="00B0102B"/>
    <w:p w14:paraId="1BE7D5E7" w14:textId="7564D192" w:rsidR="0052196D" w:rsidRPr="00445140" w:rsidRDefault="00837748" w:rsidP="00794504">
      <w:pPr>
        <w:pStyle w:val="Basictext"/>
        <w:numPr>
          <w:ilvl w:val="1"/>
          <w:numId w:val="7"/>
        </w:numPr>
        <w:jc w:val="left"/>
        <w:rPr>
          <w:i/>
          <w:lang w:val="en-US"/>
        </w:rPr>
      </w:pPr>
      <w:r w:rsidRPr="00445140">
        <w:rPr>
          <w:i/>
          <w:lang w:val="en-US"/>
        </w:rPr>
        <w:t xml:space="preserve"> </w:t>
      </w:r>
      <w:r w:rsidR="00404A25" w:rsidRPr="00445140">
        <w:rPr>
          <w:i/>
          <w:lang w:val="en-US"/>
        </w:rPr>
        <w:t xml:space="preserve">Answering </w:t>
      </w:r>
      <w:r w:rsidR="0052196D" w:rsidRPr="00445140">
        <w:rPr>
          <w:i/>
          <w:lang w:val="en-US"/>
        </w:rPr>
        <w:t>RQ</w:t>
      </w:r>
      <w:r w:rsidR="00B0102B" w:rsidRPr="00445140">
        <w:rPr>
          <w:i/>
          <w:lang w:val="en-US"/>
        </w:rPr>
        <w:t>2</w:t>
      </w:r>
    </w:p>
    <w:p w14:paraId="1011B1B9" w14:textId="46E8F9DB" w:rsidR="006D4A9E" w:rsidRPr="00445140" w:rsidRDefault="006E4DFD" w:rsidP="001E4554">
      <w:pPr>
        <w:spacing w:after="0"/>
        <w:ind w:firstLine="360"/>
        <w:rPr>
          <w:lang w:val="en-US"/>
        </w:rPr>
      </w:pPr>
      <w:r w:rsidRPr="00445140">
        <w:rPr>
          <w:lang w:val="en-US"/>
        </w:rPr>
        <w:t xml:space="preserve">In order to correlate the </w:t>
      </w:r>
      <w:r w:rsidR="00D47935" w:rsidRPr="00445140">
        <w:rPr>
          <w:lang w:val="en-US"/>
        </w:rPr>
        <w:t xml:space="preserve">students’ </w:t>
      </w:r>
      <w:r w:rsidR="00A402E2" w:rsidRPr="00445140">
        <w:rPr>
          <w:lang w:val="en-US"/>
        </w:rPr>
        <w:t xml:space="preserve">average </w:t>
      </w:r>
      <w:r w:rsidRPr="00445140">
        <w:rPr>
          <w:lang w:val="en-US"/>
        </w:rPr>
        <w:t xml:space="preserve">performance on each of the five groups </w:t>
      </w:r>
      <w:r w:rsidR="006D4A9E" w:rsidRPr="00445140">
        <w:rPr>
          <w:lang w:val="en-US"/>
        </w:rPr>
        <w:t xml:space="preserve">(Table 8) </w:t>
      </w:r>
      <w:r w:rsidRPr="00445140">
        <w:rPr>
          <w:lang w:val="en-US"/>
        </w:rPr>
        <w:t>with the</w:t>
      </w:r>
      <w:r w:rsidR="00DE5D84" w:rsidRPr="00445140">
        <w:rPr>
          <w:lang w:val="en-US"/>
        </w:rPr>
        <w:t>ir</w:t>
      </w:r>
      <w:r w:rsidRPr="00445140">
        <w:rPr>
          <w:lang w:val="en-US"/>
        </w:rPr>
        <w:t xml:space="preserve"> </w:t>
      </w:r>
      <w:r w:rsidR="00DB66B8" w:rsidRPr="00445140">
        <w:rPr>
          <w:lang w:val="en-US"/>
        </w:rPr>
        <w:t>DI</w:t>
      </w:r>
      <w:r w:rsidR="00DE5D84" w:rsidRPr="00445140">
        <w:rPr>
          <w:lang w:val="en-US"/>
        </w:rPr>
        <w:t xml:space="preserve"> score</w:t>
      </w:r>
      <w:r w:rsidR="00404A25" w:rsidRPr="00445140">
        <w:rPr>
          <w:lang w:val="en-US"/>
        </w:rPr>
        <w:t>,</w:t>
      </w:r>
      <w:r w:rsidRPr="00445140">
        <w:rPr>
          <w:lang w:val="en-US"/>
        </w:rPr>
        <w:t xml:space="preserve"> Pearson’s correlation </w:t>
      </w:r>
      <w:r w:rsidR="00837748" w:rsidRPr="00445140">
        <w:rPr>
          <w:lang w:val="en-US"/>
        </w:rPr>
        <w:t xml:space="preserve">coefficient </w:t>
      </w:r>
      <w:r w:rsidR="00A402E2" w:rsidRPr="00445140">
        <w:rPr>
          <w:lang w:val="en-US"/>
        </w:rPr>
        <w:t>was</w:t>
      </w:r>
      <w:r w:rsidRPr="00445140">
        <w:rPr>
          <w:lang w:val="en-US"/>
        </w:rPr>
        <w:t xml:space="preserve"> used. </w:t>
      </w:r>
      <w:r w:rsidR="00A402E2" w:rsidRPr="00445140">
        <w:rPr>
          <w:lang w:val="en-US"/>
        </w:rPr>
        <w:t xml:space="preserve">This coefficient was used since we had to correlate two quantitative variables. The first one is students’ average performance </w:t>
      </w:r>
      <w:r w:rsidR="00963BCE" w:rsidRPr="00445140">
        <w:rPr>
          <w:lang w:val="en-US"/>
        </w:rPr>
        <w:t xml:space="preserve">in </w:t>
      </w:r>
      <w:r w:rsidR="00A402E2" w:rsidRPr="00445140">
        <w:rPr>
          <w:lang w:val="en-US"/>
        </w:rPr>
        <w:t>each of the five groups</w:t>
      </w:r>
      <w:r w:rsidR="00DE5D84" w:rsidRPr="00445140">
        <w:rPr>
          <w:lang w:val="en-US"/>
        </w:rPr>
        <w:t>,</w:t>
      </w:r>
      <w:r w:rsidR="00A402E2" w:rsidRPr="00445140">
        <w:rPr>
          <w:lang w:val="en-US"/>
        </w:rPr>
        <w:t xml:space="preserve"> which was calculated as follows: the function “count if” was used to count the correct answers in each test and then the correct answers of all the tests belonging to each group were summed</w:t>
      </w:r>
      <w:r w:rsidR="00963BCE" w:rsidRPr="00445140">
        <w:rPr>
          <w:lang w:val="en-US"/>
        </w:rPr>
        <w:t xml:space="preserve"> up</w:t>
      </w:r>
      <w:r w:rsidR="00A402E2" w:rsidRPr="00445140">
        <w:rPr>
          <w:lang w:val="en-US"/>
        </w:rPr>
        <w:t xml:space="preserve"> and divided by the number of the tests in the group. </w:t>
      </w:r>
      <w:r w:rsidR="00DE5D84" w:rsidRPr="00445140">
        <w:rPr>
          <w:lang w:val="en-US"/>
        </w:rPr>
        <w:t>The second one is students’ DI score, which was calculated as follows: the correct answers</w:t>
      </w:r>
      <w:r w:rsidR="00B4398E" w:rsidRPr="00445140">
        <w:rPr>
          <w:lang w:val="en-US"/>
        </w:rPr>
        <w:t xml:space="preserve"> (one point per correct answer)</w:t>
      </w:r>
      <w:r w:rsidR="00DE5D84" w:rsidRPr="00445140">
        <w:rPr>
          <w:lang w:val="en-US"/>
        </w:rPr>
        <w:t xml:space="preserve"> of each student in all the tests were summed </w:t>
      </w:r>
      <w:r w:rsidR="00963BCE" w:rsidRPr="00445140">
        <w:rPr>
          <w:lang w:val="en-US"/>
        </w:rPr>
        <w:t xml:space="preserve">up </w:t>
      </w:r>
      <w:r w:rsidR="0011492B" w:rsidRPr="00445140">
        <w:rPr>
          <w:lang w:val="en-US"/>
        </w:rPr>
        <w:t>and divided by fourteen, i.e.</w:t>
      </w:r>
      <w:r w:rsidR="00DE5D84" w:rsidRPr="00445140">
        <w:rPr>
          <w:lang w:val="en-US"/>
        </w:rPr>
        <w:t xml:space="preserve"> the total number of the tests.</w:t>
      </w:r>
    </w:p>
    <w:p w14:paraId="35689717" w14:textId="5783834B" w:rsidR="002F07F6" w:rsidRPr="00445140" w:rsidRDefault="006D4A9E" w:rsidP="001E4554">
      <w:pPr>
        <w:spacing w:after="0"/>
        <w:ind w:firstLine="360"/>
        <w:rPr>
          <w:lang w:val="en-US"/>
        </w:rPr>
      </w:pPr>
      <w:r w:rsidRPr="00445140">
        <w:rPr>
          <w:lang w:val="en-US"/>
        </w:rPr>
        <w:t xml:space="preserve">As Table 8 indicates, </w:t>
      </w:r>
      <w:bookmarkStart w:id="31" w:name="_Hlk64490391"/>
      <w:r w:rsidRPr="00445140">
        <w:rPr>
          <w:lang w:val="en-US"/>
        </w:rPr>
        <w:t xml:space="preserve">the best performance is viewed in digital security and safety, whereas the worst is </w:t>
      </w:r>
      <w:r w:rsidR="001E4554" w:rsidRPr="00445140">
        <w:rPr>
          <w:lang w:val="en-US"/>
        </w:rPr>
        <w:t>concerned with</w:t>
      </w:r>
      <w:r w:rsidRPr="00445140">
        <w:rPr>
          <w:lang w:val="en-US"/>
        </w:rPr>
        <w:t xml:space="preserve"> abstraction, decomposition, and patterns &amp; generalization. Notably, the latter is the group of elements that </w:t>
      </w:r>
      <w:r w:rsidR="003C6342" w:rsidRPr="00445140">
        <w:rPr>
          <w:lang w:val="en-US"/>
        </w:rPr>
        <w:t>proved</w:t>
      </w:r>
      <w:r w:rsidRPr="00445140">
        <w:rPr>
          <w:lang w:val="en-US"/>
        </w:rPr>
        <w:t xml:space="preserve"> to be the one with the highest relation to </w:t>
      </w:r>
      <w:r w:rsidR="002F07F6" w:rsidRPr="00445140">
        <w:rPr>
          <w:lang w:val="en-US"/>
        </w:rPr>
        <w:t>DI</w:t>
      </w:r>
      <w:r w:rsidRPr="00445140">
        <w:rPr>
          <w:lang w:val="en-US"/>
        </w:rPr>
        <w:t>, as indicated in Table 9</w:t>
      </w:r>
      <w:r w:rsidR="002F07F6" w:rsidRPr="00445140">
        <w:rPr>
          <w:lang w:val="en-US"/>
        </w:rPr>
        <w:t xml:space="preserve">, which presents the correlations of DI score with students’ average performance </w:t>
      </w:r>
      <w:r w:rsidR="00C27761" w:rsidRPr="00445140">
        <w:rPr>
          <w:lang w:val="en-US"/>
        </w:rPr>
        <w:t xml:space="preserve">in </w:t>
      </w:r>
      <w:r w:rsidR="002F07F6" w:rsidRPr="00445140">
        <w:rPr>
          <w:lang w:val="en-US"/>
        </w:rPr>
        <w:t>each of the five groups</w:t>
      </w:r>
      <w:bookmarkEnd w:id="31"/>
      <w:r w:rsidR="002F07F6" w:rsidRPr="00445140">
        <w:rPr>
          <w:lang w:val="en-US"/>
        </w:rPr>
        <w:t>.</w:t>
      </w:r>
      <w:r w:rsidR="003C6342" w:rsidRPr="00445140">
        <w:rPr>
          <w:lang w:val="en-US"/>
        </w:rPr>
        <w:t xml:space="preserve"> </w:t>
      </w:r>
      <w:r w:rsidR="00F023F8" w:rsidRPr="00445140">
        <w:rPr>
          <w:lang w:val="en-US"/>
        </w:rPr>
        <w:t xml:space="preserve">The lowest performance </w:t>
      </w:r>
      <w:r w:rsidR="00C27761" w:rsidRPr="00445140">
        <w:rPr>
          <w:lang w:val="en-US"/>
        </w:rPr>
        <w:t xml:space="preserve">in </w:t>
      </w:r>
      <w:r w:rsidR="00F023F8" w:rsidRPr="00445140">
        <w:rPr>
          <w:lang w:val="en-US"/>
        </w:rPr>
        <w:t xml:space="preserve">the group “abstraction, decomposition, and patterns &amp; generalization” </w:t>
      </w:r>
      <w:r w:rsidR="00573942" w:rsidRPr="00445140">
        <w:rPr>
          <w:lang w:val="en-US"/>
        </w:rPr>
        <w:t>is in line with</w:t>
      </w:r>
      <w:r w:rsidR="00F023F8" w:rsidRPr="00445140">
        <w:rPr>
          <w:lang w:val="en-US"/>
        </w:rPr>
        <w:t xml:space="preserve"> the correlation result, since the students’ </w:t>
      </w:r>
      <w:r w:rsidR="00C27761" w:rsidRPr="00445140">
        <w:rPr>
          <w:lang w:val="en-US"/>
        </w:rPr>
        <w:t xml:space="preserve">overall </w:t>
      </w:r>
      <w:r w:rsidR="00F023F8" w:rsidRPr="00445140">
        <w:rPr>
          <w:lang w:val="en-US"/>
        </w:rPr>
        <w:t xml:space="preserve">performance in </w:t>
      </w:r>
      <w:r w:rsidR="00C27761" w:rsidRPr="00445140">
        <w:rPr>
          <w:lang w:val="en-US"/>
        </w:rPr>
        <w:t xml:space="preserve">all </w:t>
      </w:r>
      <w:r w:rsidR="00F023F8" w:rsidRPr="00445140">
        <w:rPr>
          <w:lang w:val="en-US"/>
        </w:rPr>
        <w:t>the tests was poor.</w:t>
      </w:r>
    </w:p>
    <w:p w14:paraId="5BC6C0E2" w14:textId="77777777" w:rsidR="006D4A9E" w:rsidRPr="00445140" w:rsidRDefault="006D4A9E" w:rsidP="00A032CA">
      <w:pPr>
        <w:pStyle w:val="Basictext"/>
        <w:rPr>
          <w:lang w:val="en-US"/>
        </w:rPr>
      </w:pPr>
    </w:p>
    <w:p w14:paraId="226C8DFE" w14:textId="26EB73C5" w:rsidR="006D4A9E" w:rsidRPr="00445140" w:rsidRDefault="006D4A9E" w:rsidP="006D4A9E">
      <w:pPr>
        <w:pStyle w:val="Basictext"/>
        <w:jc w:val="left"/>
        <w:rPr>
          <w:color w:val="auto"/>
        </w:rPr>
      </w:pPr>
      <w:r w:rsidRPr="00445140">
        <w:rPr>
          <w:b/>
          <w:color w:val="auto"/>
          <w:szCs w:val="22"/>
          <w:lang w:val="en-US"/>
        </w:rPr>
        <w:t xml:space="preserve">Table 8. </w:t>
      </w:r>
      <w:r w:rsidRPr="00445140">
        <w:rPr>
          <w:color w:val="auto"/>
          <w:szCs w:val="22"/>
          <w:lang w:val="en-US"/>
        </w:rPr>
        <w:t>Average performance in the five groups of DI</w:t>
      </w:r>
      <w:r w:rsidRPr="00445140">
        <w:rPr>
          <w:color w:val="auto"/>
        </w:rPr>
        <w:t xml:space="preserve"> </w:t>
      </w:r>
    </w:p>
    <w:tbl>
      <w:tblPr>
        <w:tblStyle w:val="a8"/>
        <w:tblW w:w="9072" w:type="dxa"/>
        <w:tblLook w:val="04A0" w:firstRow="1" w:lastRow="0" w:firstColumn="1" w:lastColumn="0" w:noHBand="0" w:noVBand="1"/>
      </w:tblPr>
      <w:tblGrid>
        <w:gridCol w:w="6804"/>
        <w:gridCol w:w="2268"/>
      </w:tblGrid>
      <w:tr w:rsidR="006D4A9E" w:rsidRPr="00445140" w14:paraId="03045806" w14:textId="77777777" w:rsidTr="0094618A">
        <w:tc>
          <w:tcPr>
            <w:tcW w:w="6804" w:type="dxa"/>
            <w:tcBorders>
              <w:top w:val="single" w:sz="4" w:space="0" w:color="auto"/>
              <w:left w:val="nil"/>
              <w:bottom w:val="single" w:sz="4" w:space="0" w:color="auto"/>
              <w:right w:val="nil"/>
            </w:tcBorders>
          </w:tcPr>
          <w:p w14:paraId="399008D0" w14:textId="77777777" w:rsidR="006D4A9E" w:rsidRPr="00445140" w:rsidRDefault="006D4A9E" w:rsidP="0094618A">
            <w:pPr>
              <w:pStyle w:val="Basictext"/>
              <w:jc w:val="left"/>
              <w:rPr>
                <w:lang w:val="en-US"/>
              </w:rPr>
            </w:pPr>
            <w:r w:rsidRPr="00445140">
              <w:rPr>
                <w:color w:val="auto"/>
                <w:lang w:val="en-US"/>
              </w:rPr>
              <w:t>Digital intelligence groups</w:t>
            </w:r>
          </w:p>
        </w:tc>
        <w:tc>
          <w:tcPr>
            <w:tcW w:w="2268" w:type="dxa"/>
            <w:tcBorders>
              <w:top w:val="single" w:sz="4" w:space="0" w:color="auto"/>
              <w:left w:val="nil"/>
              <w:bottom w:val="single" w:sz="4" w:space="0" w:color="auto"/>
              <w:right w:val="nil"/>
            </w:tcBorders>
          </w:tcPr>
          <w:p w14:paraId="65AEEE99" w14:textId="77777777" w:rsidR="006D4A9E" w:rsidRPr="00445140" w:rsidRDefault="006D4A9E" w:rsidP="0094618A">
            <w:pPr>
              <w:pStyle w:val="Basictext"/>
              <w:jc w:val="right"/>
              <w:rPr>
                <w:lang w:val="en-US"/>
              </w:rPr>
            </w:pPr>
            <w:r w:rsidRPr="00445140">
              <w:rPr>
                <w:lang w:val="en-US"/>
              </w:rPr>
              <w:t>Average performance</w:t>
            </w:r>
          </w:p>
        </w:tc>
      </w:tr>
      <w:tr w:rsidR="006D4A9E" w:rsidRPr="00445140" w14:paraId="78161DB1" w14:textId="77777777" w:rsidTr="0094618A">
        <w:tc>
          <w:tcPr>
            <w:tcW w:w="6804" w:type="dxa"/>
            <w:tcBorders>
              <w:top w:val="single" w:sz="4" w:space="0" w:color="auto"/>
              <w:left w:val="nil"/>
              <w:bottom w:val="nil"/>
              <w:right w:val="nil"/>
            </w:tcBorders>
          </w:tcPr>
          <w:p w14:paraId="58B19BFF" w14:textId="77777777" w:rsidR="006D4A9E" w:rsidRPr="00445140" w:rsidRDefault="006D4A9E" w:rsidP="0094618A">
            <w:pPr>
              <w:pStyle w:val="Basictext"/>
              <w:spacing w:after="0"/>
              <w:jc w:val="left"/>
              <w:rPr>
                <w:lang w:val="en-US"/>
              </w:rPr>
            </w:pPr>
            <w:r w:rsidRPr="00445140">
              <w:rPr>
                <w:lang w:val="en-US"/>
              </w:rPr>
              <w:t>digital emotional intelligence and communication</w:t>
            </w:r>
          </w:p>
        </w:tc>
        <w:tc>
          <w:tcPr>
            <w:tcW w:w="2268" w:type="dxa"/>
            <w:tcBorders>
              <w:top w:val="single" w:sz="4" w:space="0" w:color="auto"/>
              <w:left w:val="nil"/>
              <w:bottom w:val="nil"/>
              <w:right w:val="nil"/>
            </w:tcBorders>
          </w:tcPr>
          <w:p w14:paraId="30BA59DC" w14:textId="77777777" w:rsidR="006D4A9E" w:rsidRPr="00445140" w:rsidRDefault="006D4A9E" w:rsidP="0094618A">
            <w:pPr>
              <w:pStyle w:val="Basictext"/>
              <w:jc w:val="right"/>
              <w:rPr>
                <w:sz w:val="20"/>
                <w:szCs w:val="20"/>
              </w:rPr>
            </w:pPr>
            <w:r w:rsidRPr="00445140">
              <w:rPr>
                <w:sz w:val="20"/>
                <w:szCs w:val="20"/>
              </w:rPr>
              <w:t>283.00</w:t>
            </w:r>
          </w:p>
        </w:tc>
      </w:tr>
      <w:tr w:rsidR="006D4A9E" w:rsidRPr="00445140" w14:paraId="048E4CC0" w14:textId="77777777" w:rsidTr="0094618A">
        <w:tc>
          <w:tcPr>
            <w:tcW w:w="6804" w:type="dxa"/>
            <w:tcBorders>
              <w:top w:val="nil"/>
              <w:left w:val="nil"/>
              <w:bottom w:val="nil"/>
              <w:right w:val="nil"/>
            </w:tcBorders>
          </w:tcPr>
          <w:p w14:paraId="037E082A" w14:textId="77777777" w:rsidR="006D4A9E" w:rsidRPr="00445140" w:rsidRDefault="006D4A9E" w:rsidP="0094618A">
            <w:pPr>
              <w:pStyle w:val="Basictext"/>
              <w:jc w:val="left"/>
              <w:rPr>
                <w:lang w:val="en-US"/>
              </w:rPr>
            </w:pPr>
            <w:r w:rsidRPr="00445140">
              <w:rPr>
                <w:lang w:val="en-US"/>
              </w:rPr>
              <w:t>digital security and safety</w:t>
            </w:r>
          </w:p>
        </w:tc>
        <w:tc>
          <w:tcPr>
            <w:tcW w:w="2268" w:type="dxa"/>
            <w:tcBorders>
              <w:top w:val="nil"/>
              <w:left w:val="nil"/>
              <w:bottom w:val="nil"/>
              <w:right w:val="nil"/>
            </w:tcBorders>
          </w:tcPr>
          <w:p w14:paraId="150BE649" w14:textId="77777777" w:rsidR="006D4A9E" w:rsidRPr="00445140" w:rsidRDefault="006D4A9E" w:rsidP="0094618A">
            <w:pPr>
              <w:pStyle w:val="Basictext"/>
              <w:jc w:val="right"/>
              <w:rPr>
                <w:sz w:val="20"/>
                <w:szCs w:val="20"/>
              </w:rPr>
            </w:pPr>
            <w:r w:rsidRPr="00445140">
              <w:rPr>
                <w:sz w:val="20"/>
                <w:szCs w:val="20"/>
              </w:rPr>
              <w:t>416.50</w:t>
            </w:r>
          </w:p>
        </w:tc>
      </w:tr>
      <w:tr w:rsidR="006D4A9E" w:rsidRPr="00445140" w14:paraId="469C45F8" w14:textId="77777777" w:rsidTr="0094618A">
        <w:tc>
          <w:tcPr>
            <w:tcW w:w="6804" w:type="dxa"/>
            <w:tcBorders>
              <w:top w:val="nil"/>
              <w:left w:val="nil"/>
              <w:bottom w:val="nil"/>
              <w:right w:val="nil"/>
            </w:tcBorders>
          </w:tcPr>
          <w:p w14:paraId="62230723" w14:textId="77777777" w:rsidR="006D4A9E" w:rsidRPr="00445140" w:rsidRDefault="006D4A9E" w:rsidP="0094618A">
            <w:pPr>
              <w:pStyle w:val="Basictext"/>
              <w:jc w:val="left"/>
              <w:rPr>
                <w:lang w:val="en-US"/>
              </w:rPr>
            </w:pPr>
            <w:r w:rsidRPr="00445140">
              <w:rPr>
                <w:lang w:val="en-US"/>
              </w:rPr>
              <w:t xml:space="preserve">digital </w:t>
            </w:r>
            <w:r w:rsidRPr="00445140">
              <w:t>rights, identity, use, and literacy</w:t>
            </w:r>
          </w:p>
        </w:tc>
        <w:tc>
          <w:tcPr>
            <w:tcW w:w="2268" w:type="dxa"/>
            <w:tcBorders>
              <w:top w:val="nil"/>
              <w:left w:val="nil"/>
              <w:bottom w:val="nil"/>
              <w:right w:val="nil"/>
            </w:tcBorders>
          </w:tcPr>
          <w:p w14:paraId="74D5BC0D" w14:textId="77777777" w:rsidR="006D4A9E" w:rsidRPr="00445140" w:rsidRDefault="006D4A9E" w:rsidP="0094618A">
            <w:pPr>
              <w:pStyle w:val="Basictext"/>
              <w:jc w:val="right"/>
              <w:rPr>
                <w:sz w:val="20"/>
                <w:szCs w:val="20"/>
              </w:rPr>
            </w:pPr>
            <w:r w:rsidRPr="00445140">
              <w:rPr>
                <w:sz w:val="20"/>
                <w:szCs w:val="20"/>
              </w:rPr>
              <w:t>303.25</w:t>
            </w:r>
          </w:p>
        </w:tc>
      </w:tr>
      <w:tr w:rsidR="006D4A9E" w:rsidRPr="00445140" w14:paraId="66067B2E" w14:textId="77777777" w:rsidTr="0094618A">
        <w:tc>
          <w:tcPr>
            <w:tcW w:w="6804" w:type="dxa"/>
            <w:tcBorders>
              <w:top w:val="nil"/>
              <w:left w:val="nil"/>
              <w:bottom w:val="nil"/>
              <w:right w:val="nil"/>
            </w:tcBorders>
          </w:tcPr>
          <w:p w14:paraId="74350FAF" w14:textId="77777777" w:rsidR="006D4A9E" w:rsidRPr="00445140" w:rsidRDefault="006D4A9E" w:rsidP="0094618A">
            <w:pPr>
              <w:pStyle w:val="Basictext"/>
              <w:jc w:val="left"/>
              <w:rPr>
                <w:lang w:val="en-US"/>
              </w:rPr>
            </w:pPr>
            <w:r w:rsidRPr="00445140">
              <w:rPr>
                <w:lang w:val="en-US"/>
              </w:rPr>
              <w:t>logical reasoning, and algorithms</w:t>
            </w:r>
          </w:p>
        </w:tc>
        <w:tc>
          <w:tcPr>
            <w:tcW w:w="2268" w:type="dxa"/>
            <w:tcBorders>
              <w:top w:val="nil"/>
              <w:left w:val="nil"/>
              <w:bottom w:val="nil"/>
              <w:right w:val="nil"/>
            </w:tcBorders>
          </w:tcPr>
          <w:p w14:paraId="32A7AF8D" w14:textId="77777777" w:rsidR="006D4A9E" w:rsidRPr="00445140" w:rsidRDefault="006D4A9E" w:rsidP="0094618A">
            <w:pPr>
              <w:pStyle w:val="Basictext"/>
              <w:jc w:val="right"/>
              <w:rPr>
                <w:sz w:val="20"/>
                <w:szCs w:val="20"/>
              </w:rPr>
            </w:pPr>
            <w:r w:rsidRPr="00445140">
              <w:rPr>
                <w:sz w:val="20"/>
                <w:szCs w:val="20"/>
              </w:rPr>
              <w:t>277.33</w:t>
            </w:r>
          </w:p>
        </w:tc>
      </w:tr>
      <w:tr w:rsidR="006D4A9E" w:rsidRPr="00445140" w14:paraId="0B5B8ED2" w14:textId="77777777" w:rsidTr="0094618A">
        <w:tc>
          <w:tcPr>
            <w:tcW w:w="6804" w:type="dxa"/>
            <w:tcBorders>
              <w:top w:val="nil"/>
              <w:left w:val="nil"/>
              <w:bottom w:val="single" w:sz="4" w:space="0" w:color="auto"/>
              <w:right w:val="nil"/>
            </w:tcBorders>
          </w:tcPr>
          <w:p w14:paraId="21B06E14" w14:textId="77777777" w:rsidR="006D4A9E" w:rsidRPr="00445140" w:rsidRDefault="006D4A9E" w:rsidP="0094618A">
            <w:pPr>
              <w:pStyle w:val="Basictext"/>
              <w:jc w:val="left"/>
              <w:rPr>
                <w:lang w:val="en-US"/>
              </w:rPr>
            </w:pPr>
            <w:r w:rsidRPr="00445140">
              <w:rPr>
                <w:lang w:val="en-US"/>
              </w:rPr>
              <w:t>abstraction, decomposition, and patterns &amp; generalization</w:t>
            </w:r>
          </w:p>
        </w:tc>
        <w:tc>
          <w:tcPr>
            <w:tcW w:w="2268" w:type="dxa"/>
            <w:tcBorders>
              <w:top w:val="nil"/>
              <w:left w:val="nil"/>
              <w:bottom w:val="single" w:sz="4" w:space="0" w:color="auto"/>
              <w:right w:val="nil"/>
            </w:tcBorders>
          </w:tcPr>
          <w:p w14:paraId="087BAAFE" w14:textId="77777777" w:rsidR="006D4A9E" w:rsidRPr="00445140" w:rsidRDefault="006D4A9E" w:rsidP="0094618A">
            <w:pPr>
              <w:pStyle w:val="Basictext"/>
              <w:jc w:val="right"/>
              <w:rPr>
                <w:sz w:val="20"/>
                <w:szCs w:val="20"/>
              </w:rPr>
            </w:pPr>
            <w:r w:rsidRPr="00445140">
              <w:rPr>
                <w:sz w:val="20"/>
                <w:szCs w:val="20"/>
              </w:rPr>
              <w:t>195.67</w:t>
            </w:r>
          </w:p>
        </w:tc>
      </w:tr>
    </w:tbl>
    <w:p w14:paraId="5282B8C6" w14:textId="77777777" w:rsidR="006D4A9E" w:rsidRPr="00445140" w:rsidRDefault="006D4A9E" w:rsidP="006D4A9E">
      <w:pPr>
        <w:pStyle w:val="Basictext"/>
        <w:jc w:val="left"/>
        <w:rPr>
          <w:sz w:val="20"/>
          <w:szCs w:val="20"/>
        </w:rPr>
      </w:pPr>
    </w:p>
    <w:p w14:paraId="0A08F5C0" w14:textId="77777777" w:rsidR="006D4A9E" w:rsidRPr="00445140" w:rsidRDefault="006D4A9E" w:rsidP="00931ADA">
      <w:pPr>
        <w:pStyle w:val="Basictext"/>
        <w:jc w:val="left"/>
        <w:rPr>
          <w:b/>
          <w:color w:val="auto"/>
          <w:szCs w:val="22"/>
          <w:lang w:val="en-US"/>
        </w:rPr>
      </w:pPr>
    </w:p>
    <w:p w14:paraId="6C309BC8" w14:textId="77777777" w:rsidR="006D4A9E" w:rsidRPr="00445140" w:rsidRDefault="006D4A9E" w:rsidP="00931ADA">
      <w:pPr>
        <w:pStyle w:val="Basictext"/>
        <w:jc w:val="left"/>
        <w:rPr>
          <w:b/>
          <w:color w:val="auto"/>
          <w:szCs w:val="22"/>
          <w:lang w:val="en-US"/>
        </w:rPr>
      </w:pPr>
    </w:p>
    <w:p w14:paraId="059AE750" w14:textId="14B58C03" w:rsidR="00931ADA" w:rsidRPr="00445140" w:rsidRDefault="00931ADA" w:rsidP="00931ADA">
      <w:pPr>
        <w:pStyle w:val="Basictext"/>
        <w:jc w:val="left"/>
        <w:rPr>
          <w:color w:val="auto"/>
        </w:rPr>
      </w:pPr>
      <w:r w:rsidRPr="00445140">
        <w:rPr>
          <w:b/>
          <w:color w:val="auto"/>
          <w:szCs w:val="22"/>
          <w:lang w:val="en-US"/>
        </w:rPr>
        <w:t xml:space="preserve">Table </w:t>
      </w:r>
      <w:r w:rsidR="006D4A9E" w:rsidRPr="00445140">
        <w:rPr>
          <w:b/>
          <w:color w:val="auto"/>
          <w:szCs w:val="22"/>
          <w:lang w:val="en-US"/>
        </w:rPr>
        <w:t>9</w:t>
      </w:r>
      <w:r w:rsidRPr="00445140">
        <w:rPr>
          <w:b/>
          <w:color w:val="auto"/>
          <w:szCs w:val="22"/>
          <w:lang w:val="en-US"/>
        </w:rPr>
        <w:t xml:space="preserve">. </w:t>
      </w:r>
      <w:r w:rsidRPr="00445140">
        <w:rPr>
          <w:color w:val="auto"/>
        </w:rPr>
        <w:t>Correlation</w:t>
      </w:r>
      <w:r w:rsidR="006D4A9E" w:rsidRPr="00445140">
        <w:rPr>
          <w:color w:val="auto"/>
        </w:rPr>
        <w:t>s of DI score and students’ average performance</w:t>
      </w:r>
      <w:r w:rsidRPr="00445140">
        <w:rPr>
          <w:color w:val="auto"/>
        </w:rPr>
        <w:t xml:space="preserve"> </w:t>
      </w:r>
      <w:r w:rsidRPr="00445140">
        <w:rPr>
          <w:color w:val="auto"/>
          <w:lang w:val="en-US"/>
        </w:rPr>
        <w:t xml:space="preserve">on each of the five groups </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2570"/>
        <w:gridCol w:w="2184"/>
      </w:tblGrid>
      <w:tr w:rsidR="0009645C" w:rsidRPr="00445140" w14:paraId="1A76AAA7" w14:textId="2BF0B815" w:rsidTr="0009645C">
        <w:tc>
          <w:tcPr>
            <w:tcW w:w="4317" w:type="dxa"/>
            <w:tcBorders>
              <w:top w:val="single" w:sz="4" w:space="0" w:color="auto"/>
              <w:bottom w:val="single" w:sz="4" w:space="0" w:color="auto"/>
            </w:tcBorders>
          </w:tcPr>
          <w:p w14:paraId="6EE7DE26" w14:textId="59C076BA" w:rsidR="0009645C" w:rsidRPr="00445140" w:rsidRDefault="0009645C" w:rsidP="0015236E">
            <w:pPr>
              <w:pStyle w:val="Basictext"/>
              <w:jc w:val="left"/>
              <w:rPr>
                <w:color w:val="auto"/>
                <w:lang w:val="en-US"/>
              </w:rPr>
            </w:pPr>
            <w:r w:rsidRPr="00445140">
              <w:rPr>
                <w:color w:val="auto"/>
                <w:lang w:val="en-US"/>
              </w:rPr>
              <w:t>Digital intelligence groups</w:t>
            </w:r>
          </w:p>
        </w:tc>
        <w:tc>
          <w:tcPr>
            <w:tcW w:w="2570" w:type="dxa"/>
            <w:tcBorders>
              <w:top w:val="single" w:sz="4" w:space="0" w:color="auto"/>
              <w:bottom w:val="single" w:sz="4" w:space="0" w:color="auto"/>
            </w:tcBorders>
          </w:tcPr>
          <w:p w14:paraId="50424C51" w14:textId="5801B97F" w:rsidR="0009645C" w:rsidRPr="00445140" w:rsidRDefault="0009645C" w:rsidP="00DC55E3">
            <w:pPr>
              <w:pStyle w:val="Basictext"/>
              <w:jc w:val="right"/>
              <w:rPr>
                <w:color w:val="auto"/>
                <w:lang w:val="en-US"/>
              </w:rPr>
            </w:pPr>
            <w:r w:rsidRPr="00445140">
              <w:rPr>
                <w:color w:val="auto"/>
                <w:lang w:val="en-US"/>
              </w:rPr>
              <w:t>Pearson Correlation</w:t>
            </w:r>
            <w:r w:rsidR="003E75B8" w:rsidRPr="00445140">
              <w:rPr>
                <w:color w:val="auto"/>
                <w:lang w:val="en-US"/>
              </w:rPr>
              <w:t>**</w:t>
            </w:r>
          </w:p>
        </w:tc>
        <w:tc>
          <w:tcPr>
            <w:tcW w:w="2184" w:type="dxa"/>
            <w:tcBorders>
              <w:top w:val="single" w:sz="4" w:space="0" w:color="auto"/>
              <w:bottom w:val="single" w:sz="4" w:space="0" w:color="auto"/>
            </w:tcBorders>
          </w:tcPr>
          <w:p w14:paraId="4CD2D346" w14:textId="6C142098" w:rsidR="0009645C" w:rsidRPr="00445140" w:rsidRDefault="0009645C" w:rsidP="00DC55E3">
            <w:pPr>
              <w:pStyle w:val="Basictext"/>
              <w:jc w:val="right"/>
              <w:rPr>
                <w:color w:val="auto"/>
                <w:lang w:val="en-US"/>
              </w:rPr>
            </w:pPr>
            <w:r w:rsidRPr="00445140">
              <w:rPr>
                <w:color w:val="auto"/>
                <w:lang w:val="en-US"/>
              </w:rPr>
              <w:t>Sig. (2-tailed)</w:t>
            </w:r>
          </w:p>
        </w:tc>
      </w:tr>
      <w:tr w:rsidR="0009645C" w:rsidRPr="00445140" w14:paraId="027008F9" w14:textId="4EFFEF82" w:rsidTr="0009645C">
        <w:tc>
          <w:tcPr>
            <w:tcW w:w="4317" w:type="dxa"/>
            <w:tcBorders>
              <w:top w:val="single" w:sz="4" w:space="0" w:color="auto"/>
            </w:tcBorders>
          </w:tcPr>
          <w:p w14:paraId="557D795F" w14:textId="2AF51A37" w:rsidR="0009645C" w:rsidRPr="00445140" w:rsidRDefault="0009645C" w:rsidP="00A72129">
            <w:pPr>
              <w:pStyle w:val="Basictext"/>
              <w:spacing w:after="0"/>
              <w:jc w:val="left"/>
              <w:rPr>
                <w:color w:val="auto"/>
                <w:lang w:val="en-US"/>
              </w:rPr>
            </w:pPr>
            <w:r w:rsidRPr="00445140">
              <w:rPr>
                <w:color w:val="auto"/>
                <w:lang w:val="en-US"/>
              </w:rPr>
              <w:t>digital emotional intelligence and communication</w:t>
            </w:r>
          </w:p>
        </w:tc>
        <w:tc>
          <w:tcPr>
            <w:tcW w:w="2570" w:type="dxa"/>
            <w:tcBorders>
              <w:top w:val="single" w:sz="4" w:space="0" w:color="auto"/>
            </w:tcBorders>
          </w:tcPr>
          <w:p w14:paraId="49A60DE6" w14:textId="29B3A37E" w:rsidR="0009645C" w:rsidRPr="00445140" w:rsidRDefault="0009645C" w:rsidP="00A72129">
            <w:pPr>
              <w:pStyle w:val="Basictext"/>
              <w:jc w:val="right"/>
              <w:rPr>
                <w:color w:val="auto"/>
                <w:lang w:val="en-US"/>
              </w:rPr>
            </w:pPr>
            <w:r w:rsidRPr="00445140">
              <w:rPr>
                <w:color w:val="auto"/>
                <w:sz w:val="20"/>
                <w:szCs w:val="20"/>
              </w:rPr>
              <w:t>.551</w:t>
            </w:r>
          </w:p>
        </w:tc>
        <w:tc>
          <w:tcPr>
            <w:tcW w:w="2184" w:type="dxa"/>
            <w:tcBorders>
              <w:top w:val="single" w:sz="4" w:space="0" w:color="auto"/>
            </w:tcBorders>
          </w:tcPr>
          <w:p w14:paraId="4B942837" w14:textId="257416BC" w:rsidR="0009645C" w:rsidRPr="00445140" w:rsidRDefault="0009645C" w:rsidP="00A72129">
            <w:pPr>
              <w:pStyle w:val="Basictext"/>
              <w:jc w:val="right"/>
              <w:rPr>
                <w:color w:val="auto"/>
                <w:sz w:val="20"/>
                <w:szCs w:val="20"/>
              </w:rPr>
            </w:pPr>
            <w:r w:rsidRPr="00445140">
              <w:rPr>
                <w:color w:val="auto"/>
                <w:sz w:val="20"/>
                <w:szCs w:val="20"/>
              </w:rPr>
              <w:t>.000</w:t>
            </w:r>
          </w:p>
        </w:tc>
      </w:tr>
      <w:tr w:rsidR="0009645C" w:rsidRPr="00445140" w14:paraId="79117AB8" w14:textId="0DD7A598" w:rsidTr="0009645C">
        <w:tc>
          <w:tcPr>
            <w:tcW w:w="4317" w:type="dxa"/>
          </w:tcPr>
          <w:p w14:paraId="1F14F8D3" w14:textId="24EC311B" w:rsidR="0009645C" w:rsidRPr="00445140" w:rsidRDefault="0009645C" w:rsidP="0015236E">
            <w:pPr>
              <w:pStyle w:val="Basictext"/>
              <w:jc w:val="left"/>
              <w:rPr>
                <w:color w:val="auto"/>
                <w:lang w:val="en-US"/>
              </w:rPr>
            </w:pPr>
            <w:r w:rsidRPr="00445140">
              <w:rPr>
                <w:color w:val="auto"/>
                <w:lang w:val="en-US"/>
              </w:rPr>
              <w:t>digital security and safety</w:t>
            </w:r>
          </w:p>
        </w:tc>
        <w:tc>
          <w:tcPr>
            <w:tcW w:w="2570" w:type="dxa"/>
          </w:tcPr>
          <w:p w14:paraId="029A6B42" w14:textId="76231D39" w:rsidR="0009645C" w:rsidRPr="00445140" w:rsidRDefault="0009645C" w:rsidP="00A72129">
            <w:pPr>
              <w:pStyle w:val="Basictext"/>
              <w:jc w:val="right"/>
              <w:rPr>
                <w:color w:val="auto"/>
                <w:lang w:val="en-US"/>
              </w:rPr>
            </w:pPr>
            <w:r w:rsidRPr="00445140">
              <w:rPr>
                <w:color w:val="auto"/>
                <w:sz w:val="20"/>
                <w:szCs w:val="20"/>
              </w:rPr>
              <w:t>.472</w:t>
            </w:r>
          </w:p>
        </w:tc>
        <w:tc>
          <w:tcPr>
            <w:tcW w:w="2184" w:type="dxa"/>
          </w:tcPr>
          <w:p w14:paraId="24F86301" w14:textId="74D22378" w:rsidR="0009645C" w:rsidRPr="00445140" w:rsidRDefault="0009645C" w:rsidP="00A72129">
            <w:pPr>
              <w:pStyle w:val="Basictext"/>
              <w:jc w:val="right"/>
              <w:rPr>
                <w:color w:val="auto"/>
                <w:sz w:val="20"/>
                <w:szCs w:val="20"/>
              </w:rPr>
            </w:pPr>
            <w:r w:rsidRPr="00445140">
              <w:rPr>
                <w:color w:val="auto"/>
                <w:sz w:val="20"/>
                <w:szCs w:val="20"/>
              </w:rPr>
              <w:t>.000</w:t>
            </w:r>
          </w:p>
        </w:tc>
      </w:tr>
      <w:tr w:rsidR="0009645C" w:rsidRPr="00445140" w14:paraId="291B7FB9" w14:textId="67FAEC56" w:rsidTr="0009645C">
        <w:tc>
          <w:tcPr>
            <w:tcW w:w="4317" w:type="dxa"/>
          </w:tcPr>
          <w:p w14:paraId="2E9DEA72" w14:textId="668537BA" w:rsidR="0009645C" w:rsidRPr="00445140" w:rsidRDefault="0009645C" w:rsidP="0015236E">
            <w:pPr>
              <w:pStyle w:val="Basictext"/>
              <w:jc w:val="left"/>
              <w:rPr>
                <w:color w:val="auto"/>
                <w:lang w:val="en-US"/>
              </w:rPr>
            </w:pPr>
            <w:r w:rsidRPr="00445140">
              <w:rPr>
                <w:color w:val="auto"/>
                <w:lang w:val="en-US"/>
              </w:rPr>
              <w:t xml:space="preserve">digital </w:t>
            </w:r>
            <w:r w:rsidRPr="00445140">
              <w:rPr>
                <w:color w:val="auto"/>
              </w:rPr>
              <w:t>rights, identity, use, and literacy</w:t>
            </w:r>
          </w:p>
        </w:tc>
        <w:tc>
          <w:tcPr>
            <w:tcW w:w="2570" w:type="dxa"/>
          </w:tcPr>
          <w:p w14:paraId="7B37DCB8" w14:textId="04505FD9" w:rsidR="0009645C" w:rsidRPr="00445140" w:rsidRDefault="0009645C" w:rsidP="00A72129">
            <w:pPr>
              <w:pStyle w:val="Basictext"/>
              <w:jc w:val="right"/>
              <w:rPr>
                <w:color w:val="auto"/>
                <w:lang w:val="en-US"/>
              </w:rPr>
            </w:pPr>
            <w:r w:rsidRPr="00445140">
              <w:rPr>
                <w:color w:val="auto"/>
                <w:sz w:val="20"/>
                <w:szCs w:val="20"/>
              </w:rPr>
              <w:t>.562</w:t>
            </w:r>
          </w:p>
        </w:tc>
        <w:tc>
          <w:tcPr>
            <w:tcW w:w="2184" w:type="dxa"/>
          </w:tcPr>
          <w:p w14:paraId="20498A51" w14:textId="4803D71A" w:rsidR="0009645C" w:rsidRPr="00445140" w:rsidRDefault="003531BF" w:rsidP="00A72129">
            <w:pPr>
              <w:pStyle w:val="Basictext"/>
              <w:jc w:val="right"/>
              <w:rPr>
                <w:color w:val="auto"/>
                <w:sz w:val="20"/>
                <w:szCs w:val="20"/>
              </w:rPr>
            </w:pPr>
            <w:r w:rsidRPr="00445140">
              <w:rPr>
                <w:color w:val="auto"/>
                <w:sz w:val="20"/>
                <w:szCs w:val="20"/>
              </w:rPr>
              <w:t>.000</w:t>
            </w:r>
          </w:p>
        </w:tc>
      </w:tr>
      <w:tr w:rsidR="0009645C" w:rsidRPr="00445140" w14:paraId="038AE8AA" w14:textId="404C0E8E" w:rsidTr="0009645C">
        <w:tc>
          <w:tcPr>
            <w:tcW w:w="4317" w:type="dxa"/>
          </w:tcPr>
          <w:p w14:paraId="1EFF9FDF" w14:textId="2804B7E1" w:rsidR="0009645C" w:rsidRPr="00445140" w:rsidRDefault="0009645C" w:rsidP="0015236E">
            <w:pPr>
              <w:pStyle w:val="Basictext"/>
              <w:jc w:val="left"/>
              <w:rPr>
                <w:color w:val="auto"/>
                <w:lang w:val="en-US"/>
              </w:rPr>
            </w:pPr>
            <w:r w:rsidRPr="00445140">
              <w:rPr>
                <w:color w:val="auto"/>
                <w:lang w:val="en-US"/>
              </w:rPr>
              <w:t>logical reasoning and algorithms</w:t>
            </w:r>
          </w:p>
        </w:tc>
        <w:tc>
          <w:tcPr>
            <w:tcW w:w="2570" w:type="dxa"/>
          </w:tcPr>
          <w:p w14:paraId="4FA4E250" w14:textId="0AD49D27" w:rsidR="0009645C" w:rsidRPr="00445140" w:rsidRDefault="0009645C" w:rsidP="00A72129">
            <w:pPr>
              <w:pStyle w:val="Basictext"/>
              <w:jc w:val="right"/>
              <w:rPr>
                <w:color w:val="auto"/>
                <w:lang w:val="en-US"/>
              </w:rPr>
            </w:pPr>
            <w:r w:rsidRPr="00445140">
              <w:rPr>
                <w:color w:val="auto"/>
                <w:sz w:val="20"/>
                <w:szCs w:val="20"/>
              </w:rPr>
              <w:t>.560</w:t>
            </w:r>
          </w:p>
        </w:tc>
        <w:tc>
          <w:tcPr>
            <w:tcW w:w="2184" w:type="dxa"/>
          </w:tcPr>
          <w:p w14:paraId="40D74237" w14:textId="1387FFC0" w:rsidR="0009645C" w:rsidRPr="00445140" w:rsidRDefault="003531BF" w:rsidP="00A72129">
            <w:pPr>
              <w:pStyle w:val="Basictext"/>
              <w:jc w:val="right"/>
              <w:rPr>
                <w:color w:val="auto"/>
                <w:sz w:val="20"/>
                <w:szCs w:val="20"/>
              </w:rPr>
            </w:pPr>
            <w:r w:rsidRPr="00445140">
              <w:rPr>
                <w:color w:val="auto"/>
                <w:sz w:val="20"/>
                <w:szCs w:val="20"/>
              </w:rPr>
              <w:t>.000</w:t>
            </w:r>
          </w:p>
        </w:tc>
      </w:tr>
      <w:tr w:rsidR="0009645C" w:rsidRPr="00445140" w14:paraId="6BB2F1CF" w14:textId="1D140FA6" w:rsidTr="0009645C">
        <w:tc>
          <w:tcPr>
            <w:tcW w:w="4317" w:type="dxa"/>
          </w:tcPr>
          <w:p w14:paraId="030C6DD2" w14:textId="7C5D5E7F" w:rsidR="0009645C" w:rsidRPr="00445140" w:rsidRDefault="0009645C" w:rsidP="0015236E">
            <w:pPr>
              <w:pStyle w:val="Basictext"/>
              <w:jc w:val="left"/>
              <w:rPr>
                <w:color w:val="auto"/>
                <w:lang w:val="en-US"/>
              </w:rPr>
            </w:pPr>
            <w:r w:rsidRPr="00445140">
              <w:rPr>
                <w:color w:val="auto"/>
                <w:lang w:val="en-US"/>
              </w:rPr>
              <w:t>abstraction, decomposition, and patterns &amp; generalization</w:t>
            </w:r>
          </w:p>
        </w:tc>
        <w:tc>
          <w:tcPr>
            <w:tcW w:w="2570" w:type="dxa"/>
          </w:tcPr>
          <w:p w14:paraId="6A8EA777" w14:textId="77777777" w:rsidR="003531BF" w:rsidRPr="00445140" w:rsidRDefault="003531BF" w:rsidP="00A72129">
            <w:pPr>
              <w:pStyle w:val="Basictext"/>
              <w:jc w:val="right"/>
              <w:rPr>
                <w:color w:val="auto"/>
                <w:sz w:val="20"/>
                <w:szCs w:val="20"/>
              </w:rPr>
            </w:pPr>
          </w:p>
          <w:p w14:paraId="0EDDBD46" w14:textId="7DBB6A1A" w:rsidR="003531BF" w:rsidRPr="00445140" w:rsidRDefault="0009645C" w:rsidP="003531BF">
            <w:pPr>
              <w:pStyle w:val="Basictext"/>
              <w:jc w:val="right"/>
              <w:rPr>
                <w:color w:val="auto"/>
                <w:sz w:val="20"/>
                <w:szCs w:val="20"/>
              </w:rPr>
            </w:pPr>
            <w:r w:rsidRPr="00445140">
              <w:rPr>
                <w:color w:val="auto"/>
                <w:sz w:val="20"/>
                <w:szCs w:val="20"/>
              </w:rPr>
              <w:t>.572</w:t>
            </w:r>
          </w:p>
        </w:tc>
        <w:tc>
          <w:tcPr>
            <w:tcW w:w="2184" w:type="dxa"/>
          </w:tcPr>
          <w:p w14:paraId="19E25A8A" w14:textId="77777777" w:rsidR="003531BF" w:rsidRPr="00445140" w:rsidRDefault="003531BF" w:rsidP="00A72129">
            <w:pPr>
              <w:pStyle w:val="Basictext"/>
              <w:jc w:val="right"/>
              <w:rPr>
                <w:color w:val="auto"/>
                <w:sz w:val="20"/>
                <w:szCs w:val="20"/>
              </w:rPr>
            </w:pPr>
          </w:p>
          <w:p w14:paraId="25A91AB7" w14:textId="3635DB49" w:rsidR="0009645C" w:rsidRPr="00445140" w:rsidRDefault="003531BF" w:rsidP="00A72129">
            <w:pPr>
              <w:pStyle w:val="Basictext"/>
              <w:jc w:val="right"/>
              <w:rPr>
                <w:color w:val="auto"/>
                <w:sz w:val="20"/>
                <w:szCs w:val="20"/>
              </w:rPr>
            </w:pPr>
            <w:r w:rsidRPr="00445140">
              <w:rPr>
                <w:color w:val="auto"/>
                <w:sz w:val="20"/>
                <w:szCs w:val="20"/>
              </w:rPr>
              <w:t>.000</w:t>
            </w:r>
          </w:p>
        </w:tc>
      </w:tr>
    </w:tbl>
    <w:p w14:paraId="55BE6773" w14:textId="77777777" w:rsidR="003E75B8" w:rsidRPr="00445140" w:rsidRDefault="003E75B8" w:rsidP="003E75B8">
      <w:pPr>
        <w:pStyle w:val="Basictext"/>
        <w:spacing w:after="0"/>
        <w:ind w:left="227" w:hanging="227"/>
        <w:jc w:val="left"/>
        <w:rPr>
          <w:sz w:val="20"/>
          <w:szCs w:val="20"/>
        </w:rPr>
      </w:pPr>
      <w:r w:rsidRPr="00445140">
        <w:rPr>
          <w:sz w:val="20"/>
          <w:szCs w:val="20"/>
          <w:vertAlign w:val="superscript"/>
        </w:rPr>
        <w:t>**</w:t>
      </w:r>
      <w:r w:rsidRPr="00445140">
        <w:rPr>
          <w:sz w:val="20"/>
          <w:szCs w:val="20"/>
          <w:vertAlign w:val="superscript"/>
        </w:rPr>
        <w:tab/>
      </w:r>
      <w:r w:rsidRPr="00445140">
        <w:rPr>
          <w:sz w:val="18"/>
          <w:szCs w:val="18"/>
        </w:rPr>
        <w:t>Correlation is significant at the 0.01 level (2-tailed).</w:t>
      </w:r>
    </w:p>
    <w:p w14:paraId="1AA27451" w14:textId="77777777" w:rsidR="00A72129" w:rsidRPr="00445140" w:rsidRDefault="00A72129" w:rsidP="003872EA">
      <w:pPr>
        <w:pStyle w:val="Basictext"/>
        <w:jc w:val="left"/>
        <w:rPr>
          <w:szCs w:val="22"/>
        </w:rPr>
      </w:pPr>
    </w:p>
    <w:p w14:paraId="4AE47E1D" w14:textId="77777777" w:rsidR="006E4DFD" w:rsidRPr="00445140" w:rsidRDefault="006E4DFD" w:rsidP="009A2965">
      <w:pPr>
        <w:pStyle w:val="Basictext"/>
        <w:jc w:val="left"/>
        <w:rPr>
          <w:lang w:val="en-US"/>
        </w:rPr>
      </w:pPr>
    </w:p>
    <w:p w14:paraId="14A76A74" w14:textId="0D2B1B22" w:rsidR="00224D45" w:rsidRPr="00445140" w:rsidRDefault="002C3C5F" w:rsidP="00794504">
      <w:pPr>
        <w:pStyle w:val="Basictext"/>
        <w:numPr>
          <w:ilvl w:val="0"/>
          <w:numId w:val="7"/>
        </w:numPr>
        <w:jc w:val="left"/>
        <w:rPr>
          <w:b/>
          <w:lang w:val="en-US"/>
        </w:rPr>
      </w:pPr>
      <w:r w:rsidRPr="00445140">
        <w:rPr>
          <w:b/>
          <w:lang w:val="en-US"/>
        </w:rPr>
        <w:t>Discussion</w:t>
      </w:r>
    </w:p>
    <w:p w14:paraId="5FA20815" w14:textId="4EEAC30D" w:rsidR="008572A8" w:rsidRPr="00445140" w:rsidRDefault="00565B62" w:rsidP="00D70E9F">
      <w:pPr>
        <w:ind w:firstLine="360"/>
        <w:rPr>
          <w:lang w:val="en-US"/>
        </w:rPr>
      </w:pPr>
      <w:r w:rsidRPr="00445140">
        <w:rPr>
          <w:lang w:val="en-US"/>
        </w:rPr>
        <w:t>Digital intelligence is</w:t>
      </w:r>
      <w:r w:rsidR="0006227E" w:rsidRPr="00445140">
        <w:rPr>
          <w:lang w:val="en-US"/>
        </w:rPr>
        <w:t xml:space="preserve"> a construct</w:t>
      </w:r>
      <w:r w:rsidR="00BB5B20" w:rsidRPr="00445140">
        <w:rPr>
          <w:lang w:val="en-US"/>
        </w:rPr>
        <w:t xml:space="preserve"> </w:t>
      </w:r>
      <w:r w:rsidR="0006227E" w:rsidRPr="00445140">
        <w:rPr>
          <w:lang w:val="en-US"/>
        </w:rPr>
        <w:t xml:space="preserve">rarely </w:t>
      </w:r>
      <w:r w:rsidR="00BB5B20" w:rsidRPr="00445140">
        <w:rPr>
          <w:lang w:val="en-US"/>
        </w:rPr>
        <w:t xml:space="preserve">examined, so far, </w:t>
      </w:r>
      <w:r w:rsidR="0006227E" w:rsidRPr="00445140">
        <w:rPr>
          <w:lang w:val="en-US"/>
        </w:rPr>
        <w:t>in literatur</w:t>
      </w:r>
      <w:r w:rsidR="00630D50" w:rsidRPr="00445140">
        <w:rPr>
          <w:lang w:val="en-US"/>
        </w:rPr>
        <w:t>e</w:t>
      </w:r>
      <w:r w:rsidR="004249BE" w:rsidRPr="00445140">
        <w:rPr>
          <w:lang w:val="en-US"/>
        </w:rPr>
        <w:t>.</w:t>
      </w:r>
      <w:r w:rsidR="006D6297" w:rsidRPr="00445140">
        <w:rPr>
          <w:lang w:val="en-US"/>
        </w:rPr>
        <w:t xml:space="preserve"> </w:t>
      </w:r>
      <w:r w:rsidR="004249BE" w:rsidRPr="00445140">
        <w:rPr>
          <w:lang w:val="en-US"/>
        </w:rPr>
        <w:t>Adams (2004) use</w:t>
      </w:r>
      <w:r w:rsidR="00630D50" w:rsidRPr="00445140">
        <w:rPr>
          <w:lang w:val="en-US"/>
        </w:rPr>
        <w:t>d</w:t>
      </w:r>
      <w:r w:rsidR="004249BE" w:rsidRPr="00445140">
        <w:rPr>
          <w:lang w:val="en-US"/>
        </w:rPr>
        <w:t xml:space="preserve"> the</w:t>
      </w:r>
      <w:r w:rsidR="006D6297" w:rsidRPr="00445140">
        <w:rPr>
          <w:lang w:val="en-US"/>
        </w:rPr>
        <w:t xml:space="preserve"> term to describe the effects of digital technology </w:t>
      </w:r>
      <w:r w:rsidR="00C27761" w:rsidRPr="00445140">
        <w:rPr>
          <w:lang w:val="en-US"/>
        </w:rPr>
        <w:t xml:space="preserve">on </w:t>
      </w:r>
      <w:r w:rsidR="006D6297" w:rsidRPr="00445140">
        <w:rPr>
          <w:lang w:val="en-US"/>
        </w:rPr>
        <w:t>people’s lives and the changes made in communication, lifestyle, economic practices, and the way of thinking</w:t>
      </w:r>
      <w:r w:rsidR="008572A8" w:rsidRPr="00445140">
        <w:rPr>
          <w:lang w:val="en-US"/>
        </w:rPr>
        <w:t xml:space="preserve">, while </w:t>
      </w:r>
      <w:r w:rsidRPr="00445140">
        <w:rPr>
          <w:lang w:val="en-US"/>
        </w:rPr>
        <w:t xml:space="preserve">DQ Institute (2019) </w:t>
      </w:r>
      <w:r w:rsidR="008572A8" w:rsidRPr="00445140">
        <w:rPr>
          <w:lang w:val="en-US"/>
        </w:rPr>
        <w:t xml:space="preserve">defines </w:t>
      </w:r>
      <w:r w:rsidR="00CD4B9A" w:rsidRPr="00445140">
        <w:rPr>
          <w:lang w:val="en-US"/>
        </w:rPr>
        <w:t>DI</w:t>
      </w:r>
      <w:r w:rsidR="008572A8" w:rsidRPr="00445140">
        <w:rPr>
          <w:lang w:val="en-US"/>
        </w:rPr>
        <w:t xml:space="preserve"> as “a comprehensive set of technical, cognitive, meta-cognitive, and socio-emotional competences that are grounded in universal moral values and that enable individuals to face the challenges and harness the opportunities of digital life and adapt to its demands” (p. 8).</w:t>
      </w:r>
    </w:p>
    <w:p w14:paraId="66BD5C7D" w14:textId="78436AEE" w:rsidR="008565E0" w:rsidRPr="00445140" w:rsidRDefault="00565B62" w:rsidP="008565E0">
      <w:pPr>
        <w:ind w:firstLine="360"/>
        <w:rPr>
          <w:lang w:val="en-US"/>
        </w:rPr>
      </w:pPr>
      <w:r w:rsidRPr="00445140">
        <w:rPr>
          <w:lang w:val="en-US"/>
        </w:rPr>
        <w:t xml:space="preserve"> Our study assists in </w:t>
      </w:r>
      <w:r w:rsidR="002C5A08" w:rsidRPr="00445140">
        <w:rPr>
          <w:lang w:val="en-US"/>
        </w:rPr>
        <w:t>analysing</w:t>
      </w:r>
      <w:r w:rsidRPr="00445140">
        <w:rPr>
          <w:lang w:val="en-US"/>
        </w:rPr>
        <w:t xml:space="preserve"> the construct based on the characteristics that a digital</w:t>
      </w:r>
      <w:r w:rsidR="00CD4B9A" w:rsidRPr="00445140">
        <w:rPr>
          <w:lang w:val="en-US"/>
        </w:rPr>
        <w:t>ly</w:t>
      </w:r>
      <w:r w:rsidRPr="00445140">
        <w:rPr>
          <w:lang w:val="en-US"/>
        </w:rPr>
        <w:t xml:space="preserve"> intelligent individual should have in the emerging digital environment. The study </w:t>
      </w:r>
      <w:r w:rsidR="004249BE" w:rsidRPr="00445140">
        <w:rPr>
          <w:lang w:val="en-US"/>
        </w:rPr>
        <w:t xml:space="preserve">reviews </w:t>
      </w:r>
      <w:r w:rsidR="008565E0" w:rsidRPr="00445140">
        <w:rPr>
          <w:lang w:val="en-US"/>
        </w:rPr>
        <w:t>that</w:t>
      </w:r>
      <w:r w:rsidR="008565E0" w:rsidRPr="00445140">
        <w:t xml:space="preserve"> </w:t>
      </w:r>
      <w:r w:rsidR="00552A9C" w:rsidRPr="00445140">
        <w:t>DI</w:t>
      </w:r>
      <w:r w:rsidR="008565E0" w:rsidRPr="00445140">
        <w:t xml:space="preserve"> consists of Computational Thinking (CT) and Digital Use &amp; Behaviour (DUB). Both concepts are well studied as separate fields. However, computational thinking does not </w:t>
      </w:r>
      <w:r w:rsidR="00630D50" w:rsidRPr="00445140">
        <w:t>include</w:t>
      </w:r>
      <w:r w:rsidR="008565E0" w:rsidRPr="00445140">
        <w:t xml:space="preserve"> digital use and behaviour issues (</w:t>
      </w:r>
      <w:bookmarkStart w:id="32" w:name="_Hlk63710224"/>
      <w:r w:rsidR="008565E0" w:rsidRPr="00445140">
        <w:t>Wing 2006</w:t>
      </w:r>
      <w:r w:rsidR="00CD4B9A" w:rsidRPr="00445140">
        <w:t>,</w:t>
      </w:r>
      <w:r w:rsidR="008565E0" w:rsidRPr="00445140">
        <w:t xml:space="preserve"> 2011</w:t>
      </w:r>
      <w:bookmarkEnd w:id="32"/>
      <w:r w:rsidR="008565E0" w:rsidRPr="00445140">
        <w:t xml:space="preserve">), while digital use and behaviour does not </w:t>
      </w:r>
      <w:r w:rsidR="00630D50" w:rsidRPr="00445140">
        <w:t xml:space="preserve">comprise </w:t>
      </w:r>
      <w:r w:rsidR="008565E0" w:rsidRPr="00445140">
        <w:t xml:space="preserve">elements of thinking (DQ Institute 2019). </w:t>
      </w:r>
      <w:r w:rsidR="005518EE" w:rsidRPr="00445140">
        <w:t xml:space="preserve">The </w:t>
      </w:r>
      <w:r w:rsidR="008565E0" w:rsidRPr="00445140">
        <w:t>two</w:t>
      </w:r>
      <w:r w:rsidR="00CD4B9A" w:rsidRPr="00445140">
        <w:t xml:space="preserve"> concepts</w:t>
      </w:r>
      <w:r w:rsidR="008565E0" w:rsidRPr="00445140">
        <w:t xml:space="preserve"> </w:t>
      </w:r>
      <w:r w:rsidR="00CF0CA4" w:rsidRPr="00445140">
        <w:t>complete each other when combined</w:t>
      </w:r>
      <w:r w:rsidR="00BB5B20" w:rsidRPr="00445140">
        <w:t>,</w:t>
      </w:r>
      <w:r w:rsidR="00CF0CA4" w:rsidRPr="00445140">
        <w:t xml:space="preserve"> eliminating any shortcomings.</w:t>
      </w:r>
    </w:p>
    <w:p w14:paraId="3800D643" w14:textId="0B7E5D4B" w:rsidR="00C8313D" w:rsidRPr="00445140" w:rsidRDefault="005578D5" w:rsidP="008572A8">
      <w:pPr>
        <w:ind w:firstLine="360"/>
      </w:pPr>
      <w:bookmarkStart w:id="33" w:name="_Hlk63710507"/>
      <w:r w:rsidRPr="00445140">
        <w:t xml:space="preserve">The </w:t>
      </w:r>
      <w:r w:rsidR="00630D50" w:rsidRPr="00445140">
        <w:t xml:space="preserve">current </w:t>
      </w:r>
      <w:r w:rsidRPr="00445140">
        <w:t xml:space="preserve">study </w:t>
      </w:r>
      <w:r w:rsidR="008565E0" w:rsidRPr="00445140">
        <w:t>explore</w:t>
      </w:r>
      <w:r w:rsidRPr="00445140">
        <w:t>s</w:t>
      </w:r>
      <w:r w:rsidR="008565E0" w:rsidRPr="00445140">
        <w:t xml:space="preserve"> the latent factors underlying the fourteen elements of </w:t>
      </w:r>
      <w:r w:rsidR="00552A9C" w:rsidRPr="00445140">
        <w:t>DI</w:t>
      </w:r>
      <w:r w:rsidR="002072D8" w:rsidRPr="00445140">
        <w:t xml:space="preserve"> by</w:t>
      </w:r>
      <w:r w:rsidR="008565E0" w:rsidRPr="00445140">
        <w:t xml:space="preserve"> </w:t>
      </w:r>
      <w:r w:rsidRPr="00445140">
        <w:t>using</w:t>
      </w:r>
      <w:r w:rsidR="008565E0" w:rsidRPr="00445140">
        <w:t xml:space="preserve"> </w:t>
      </w:r>
      <w:r w:rsidR="00BB5B20" w:rsidRPr="00445140">
        <w:t>e</w:t>
      </w:r>
      <w:r w:rsidR="008565E0" w:rsidRPr="00445140">
        <w:t xml:space="preserve">xploratory </w:t>
      </w:r>
      <w:r w:rsidR="00BB5B20" w:rsidRPr="00445140">
        <w:t>f</w:t>
      </w:r>
      <w:r w:rsidR="008565E0" w:rsidRPr="00445140">
        <w:t xml:space="preserve">actor </w:t>
      </w:r>
      <w:r w:rsidR="00BB5B20" w:rsidRPr="00445140">
        <w:t>a</w:t>
      </w:r>
      <w:r w:rsidR="008565E0" w:rsidRPr="00445140">
        <w:t xml:space="preserve">nalysis (EFA). </w:t>
      </w:r>
      <w:r w:rsidR="008572A8" w:rsidRPr="00445140">
        <w:t>The results of the study provide evidence that</w:t>
      </w:r>
      <w:r w:rsidR="00565B62" w:rsidRPr="00445140">
        <w:t xml:space="preserve"> </w:t>
      </w:r>
      <w:r w:rsidR="00630D50" w:rsidRPr="00445140">
        <w:t>DI</w:t>
      </w:r>
      <w:r w:rsidR="00565B62" w:rsidRPr="00445140">
        <w:t xml:space="preserve"> </w:t>
      </w:r>
      <w:r w:rsidR="008E66E9" w:rsidRPr="00445140">
        <w:t xml:space="preserve">elements can be grouped in </w:t>
      </w:r>
      <w:r w:rsidR="00565B62" w:rsidRPr="00445140">
        <w:t xml:space="preserve">five </w:t>
      </w:r>
      <w:r w:rsidR="00552A9C" w:rsidRPr="00445140">
        <w:t>categories</w:t>
      </w:r>
      <w:r w:rsidR="008572A8" w:rsidRPr="00445140">
        <w:t>, as present</w:t>
      </w:r>
      <w:r w:rsidRPr="00445140">
        <w:t>ed</w:t>
      </w:r>
      <w:r w:rsidR="008572A8" w:rsidRPr="00445140">
        <w:t xml:space="preserve"> in Section 4.</w:t>
      </w:r>
      <w:r w:rsidR="00E56727" w:rsidRPr="00445140">
        <w:t>2</w:t>
      </w:r>
      <w:r w:rsidR="008572A8" w:rsidRPr="00445140">
        <w:t xml:space="preserve">. </w:t>
      </w:r>
      <w:bookmarkEnd w:id="33"/>
      <w:r w:rsidR="008572A8" w:rsidRPr="00445140">
        <w:t>This outcome</w:t>
      </w:r>
      <w:r w:rsidR="00C8313D" w:rsidRPr="00445140">
        <w:rPr>
          <w:lang w:val="en-US"/>
        </w:rPr>
        <w:t xml:space="preserve"> </w:t>
      </w:r>
      <w:r w:rsidR="00C8313D" w:rsidRPr="00445140">
        <w:t>is in line with the descriptive analysis given in</w:t>
      </w:r>
      <w:r w:rsidR="00552A9C" w:rsidRPr="00445140">
        <w:t xml:space="preserve"> </w:t>
      </w:r>
      <w:r w:rsidR="00BB5B20" w:rsidRPr="00445140">
        <w:t>S</w:t>
      </w:r>
      <w:r w:rsidR="00552A9C" w:rsidRPr="00445140">
        <w:t>ections 2.3.1 and 2.3.</w:t>
      </w:r>
      <w:r w:rsidR="00E56727" w:rsidRPr="00445140">
        <w:t>2</w:t>
      </w:r>
      <w:r w:rsidR="00BE3B6C" w:rsidRPr="00445140">
        <w:t>, since some of the</w:t>
      </w:r>
      <w:r w:rsidR="008E66E9" w:rsidRPr="00445140">
        <w:t xml:space="preserve"> fourteen</w:t>
      </w:r>
      <w:r w:rsidR="00BE3B6C" w:rsidRPr="00445140">
        <w:t xml:space="preserve"> elements have similar traits. </w:t>
      </w:r>
      <w:r w:rsidR="00BB5B20" w:rsidRPr="00445140">
        <w:t>More s</w:t>
      </w:r>
      <w:r w:rsidR="00C8313D" w:rsidRPr="00445140">
        <w:t>pecifically:</w:t>
      </w:r>
    </w:p>
    <w:p w14:paraId="132887BB" w14:textId="23F20FCF" w:rsidR="00C8313D" w:rsidRPr="00445140" w:rsidRDefault="00C8313D" w:rsidP="00FC204E">
      <w:pPr>
        <w:numPr>
          <w:ilvl w:val="0"/>
          <w:numId w:val="10"/>
        </w:numPr>
        <w:ind w:left="714" w:hanging="357"/>
      </w:pPr>
      <w:r w:rsidRPr="00445140">
        <w:t>Logical reasoning, algorithms</w:t>
      </w:r>
      <w:r w:rsidR="00630D50" w:rsidRPr="00445140">
        <w:t>,</w:t>
      </w:r>
      <w:r w:rsidRPr="00445140">
        <w:t xml:space="preserve"> and evaluation</w:t>
      </w:r>
      <w:r w:rsidR="00BB5B20" w:rsidRPr="00445140">
        <w:t>:</w:t>
      </w:r>
      <w:r w:rsidRPr="00445140">
        <w:t xml:space="preserve"> </w:t>
      </w:r>
      <w:r w:rsidR="00BB5B20" w:rsidRPr="00445140">
        <w:t>l</w:t>
      </w:r>
      <w:r w:rsidRPr="00445140">
        <w:t xml:space="preserve">ogical reasoning describes an attitude where an individual can logically extract the outcome of a process based on facts. In the same </w:t>
      </w:r>
      <w:r w:rsidR="00666EFE" w:rsidRPr="00445140">
        <w:t>way</w:t>
      </w:r>
      <w:r w:rsidRPr="00445140">
        <w:t>, evaluation is used to describe a process of solving problems based on data assessment</w:t>
      </w:r>
      <w:r w:rsidR="00630D50" w:rsidRPr="00445140">
        <w:t>,</w:t>
      </w:r>
      <w:r w:rsidRPr="00445140">
        <w:t xml:space="preserve"> as well as on experience. Algorithms </w:t>
      </w:r>
      <w:r w:rsidRPr="00445140">
        <w:rPr>
          <w:lang w:val="en-US"/>
        </w:rPr>
        <w:t>are</w:t>
      </w:r>
      <w:r w:rsidRPr="00445140">
        <w:t xml:space="preserve"> also used </w:t>
      </w:r>
      <w:r w:rsidRPr="00445140">
        <w:rPr>
          <w:lang w:val="en-US"/>
        </w:rPr>
        <w:t xml:space="preserve">as a notion of predicting the outcome of a series of events, using a </w:t>
      </w:r>
      <w:r w:rsidR="00BB5B20" w:rsidRPr="00445140">
        <w:rPr>
          <w:lang w:val="en-US"/>
        </w:rPr>
        <w:t>step-by-step</w:t>
      </w:r>
      <w:r w:rsidRPr="00445140">
        <w:rPr>
          <w:lang w:val="en-US"/>
        </w:rPr>
        <w:t xml:space="preserve"> consistent examination. The common aspect among the three is the estimation of a procedure’s outcome, based on data evaluation.</w:t>
      </w:r>
    </w:p>
    <w:p w14:paraId="14EBDE0A" w14:textId="4B222A96" w:rsidR="00C8313D" w:rsidRPr="00445140" w:rsidRDefault="00C8313D" w:rsidP="00FC204E">
      <w:pPr>
        <w:numPr>
          <w:ilvl w:val="0"/>
          <w:numId w:val="10"/>
        </w:numPr>
        <w:ind w:left="714" w:hanging="357"/>
      </w:pPr>
      <w:r w:rsidRPr="00445140">
        <w:t>Abstraction, decomposition</w:t>
      </w:r>
      <w:r w:rsidR="00630D50" w:rsidRPr="00445140">
        <w:t>,</w:t>
      </w:r>
      <w:r w:rsidRPr="00445140">
        <w:t xml:space="preserve"> and patterns &amp; generalisation</w:t>
      </w:r>
      <w:r w:rsidR="00BB5B20" w:rsidRPr="00445140">
        <w:t>:</w:t>
      </w:r>
      <w:r w:rsidRPr="00445140">
        <w:t xml:space="preserve"> </w:t>
      </w:r>
      <w:r w:rsidR="00BB5B20" w:rsidRPr="00445140">
        <w:t>a</w:t>
      </w:r>
      <w:r w:rsidRPr="00445140">
        <w:t xml:space="preserve">bstraction refers to a problem-solving attitude </w:t>
      </w:r>
      <w:r w:rsidR="00666EFE" w:rsidRPr="00445140">
        <w:t xml:space="preserve">in which </w:t>
      </w:r>
      <w:r w:rsidRPr="00445140">
        <w:t xml:space="preserve">it is more effective to detect the less </w:t>
      </w:r>
      <w:r w:rsidR="00666EFE" w:rsidRPr="00445140">
        <w:t xml:space="preserve">significant </w:t>
      </w:r>
      <w:r w:rsidRPr="00445140">
        <w:t>information and keep only the critical</w:t>
      </w:r>
      <w:r w:rsidR="00666EFE" w:rsidRPr="00445140">
        <w:t xml:space="preserve"> pieces of information</w:t>
      </w:r>
      <w:r w:rsidRPr="00445140">
        <w:t xml:space="preserve">. Moreover, as Bocconi et al. (2016) </w:t>
      </w:r>
      <w:r w:rsidR="00666EFE" w:rsidRPr="00445140">
        <w:t>summarise</w:t>
      </w:r>
      <w:r w:rsidRPr="00445140">
        <w:t xml:space="preserve">, abstraction is used in defining patterns, generalizing from instances, and </w:t>
      </w:r>
      <w:r w:rsidR="00666EFE" w:rsidRPr="00445140">
        <w:t xml:space="preserve">parameterisation </w:t>
      </w:r>
      <w:r w:rsidRPr="00445140">
        <w:t>(</w:t>
      </w:r>
      <w:r w:rsidR="00666EFE" w:rsidRPr="00445140">
        <w:t>generalisation</w:t>
      </w:r>
      <w:r w:rsidRPr="00445140">
        <w:t>).</w:t>
      </w:r>
      <w:r w:rsidR="00630D50" w:rsidRPr="00445140">
        <w:t xml:space="preserve"> </w:t>
      </w:r>
      <w:r w:rsidRPr="00445140">
        <w:t xml:space="preserve">Similarly, decomposition suggests breaking down a problem into smaller ones, in a way that leaves out non-essential information. Patterns &amp; generalisation </w:t>
      </w:r>
      <w:r w:rsidRPr="00445140">
        <w:rPr>
          <w:lang w:val="en-US"/>
        </w:rPr>
        <w:t>assumes that you can identify</w:t>
      </w:r>
      <w:r w:rsidR="00630D50" w:rsidRPr="00445140">
        <w:rPr>
          <w:lang w:val="en-US"/>
        </w:rPr>
        <w:t xml:space="preserve"> </w:t>
      </w:r>
      <w:r w:rsidRPr="00445140">
        <w:rPr>
          <w:lang w:val="en-US"/>
        </w:rPr>
        <w:t>a pattern for solving a problem</w:t>
      </w:r>
      <w:r w:rsidR="00630D50" w:rsidRPr="00445140">
        <w:rPr>
          <w:lang w:val="en-US"/>
        </w:rPr>
        <w:t xml:space="preserve"> by </w:t>
      </w:r>
      <w:r w:rsidRPr="00445140">
        <w:rPr>
          <w:lang w:val="en-US"/>
        </w:rPr>
        <w:t xml:space="preserve">demanding a reduction of </w:t>
      </w:r>
      <w:r w:rsidR="00666EFE" w:rsidRPr="00445140">
        <w:rPr>
          <w:lang w:val="en-US"/>
        </w:rPr>
        <w:t xml:space="preserve">insignificant </w:t>
      </w:r>
      <w:r w:rsidRPr="00445140">
        <w:rPr>
          <w:lang w:val="en-US"/>
        </w:rPr>
        <w:t>factors. The common aspect among the three is the</w:t>
      </w:r>
      <w:r w:rsidRPr="00445140">
        <w:t xml:space="preserve"> focus on solving problems by simplifying them.</w:t>
      </w:r>
    </w:p>
    <w:p w14:paraId="37B1D596" w14:textId="7323D174" w:rsidR="00C8313D" w:rsidRPr="00445140" w:rsidRDefault="00C8313D" w:rsidP="00FC204E">
      <w:pPr>
        <w:numPr>
          <w:ilvl w:val="0"/>
          <w:numId w:val="10"/>
        </w:numPr>
        <w:ind w:left="714" w:hanging="357"/>
      </w:pPr>
      <w:r w:rsidRPr="00445140">
        <w:t xml:space="preserve">Digital emotional intelligence and </w:t>
      </w:r>
      <w:r w:rsidR="00AC61AE" w:rsidRPr="00445140">
        <w:t xml:space="preserve">digital </w:t>
      </w:r>
      <w:r w:rsidRPr="00445140">
        <w:t>communication</w:t>
      </w:r>
      <w:r w:rsidR="00FC204E" w:rsidRPr="00445140">
        <w:t>:</w:t>
      </w:r>
      <w:r w:rsidR="00453295" w:rsidRPr="00445140">
        <w:t xml:space="preserve"> </w:t>
      </w:r>
      <w:r w:rsidR="00FC204E" w:rsidRPr="00445140">
        <w:t>d</w:t>
      </w:r>
      <w:r w:rsidR="00453295" w:rsidRPr="00445140">
        <w:t xml:space="preserve">igital emotional intelligence refers to the ability to </w:t>
      </w:r>
      <w:r w:rsidR="00FA3A26" w:rsidRPr="00445140">
        <w:t>recognize</w:t>
      </w:r>
      <w:r w:rsidR="00453295" w:rsidRPr="00445140">
        <w:t xml:space="preserve"> and be supportive </w:t>
      </w:r>
      <w:r w:rsidR="00E92652" w:rsidRPr="00445140">
        <w:t xml:space="preserve">of </w:t>
      </w:r>
      <w:r w:rsidR="00453295" w:rsidRPr="00445140">
        <w:t>someone’s feelings, needs</w:t>
      </w:r>
      <w:r w:rsidR="00FC204E" w:rsidRPr="00445140">
        <w:t>,</w:t>
      </w:r>
      <w:r w:rsidR="00453295" w:rsidRPr="00445140">
        <w:t xml:space="preserve"> and concerns online, and express emotions using digital platforms. Digital commun</w:t>
      </w:r>
      <w:r w:rsidR="00FA3A26" w:rsidRPr="00445140">
        <w:t>ic</w:t>
      </w:r>
      <w:r w:rsidR="00453295" w:rsidRPr="00445140">
        <w:t xml:space="preserve">ation </w:t>
      </w:r>
      <w:r w:rsidR="00FA3A26" w:rsidRPr="00445140">
        <w:t>focus</w:t>
      </w:r>
      <w:r w:rsidR="00630D50" w:rsidRPr="00445140">
        <w:t xml:space="preserve">es </w:t>
      </w:r>
      <w:r w:rsidR="00FA3A26" w:rsidRPr="00445140">
        <w:t xml:space="preserve">on communication and collaboration </w:t>
      </w:r>
      <w:r w:rsidR="005E69A7" w:rsidRPr="00445140">
        <w:t xml:space="preserve">by </w:t>
      </w:r>
      <w:r w:rsidR="00FA3A26" w:rsidRPr="00445140">
        <w:t>using digital technology. T</w:t>
      </w:r>
      <w:r w:rsidRPr="00445140">
        <w:t xml:space="preserve">hey </w:t>
      </w:r>
      <w:r w:rsidR="00FA3A26" w:rsidRPr="00445140">
        <w:t xml:space="preserve">both </w:t>
      </w:r>
      <w:r w:rsidRPr="00445140">
        <w:t xml:space="preserve">have </w:t>
      </w:r>
      <w:r w:rsidR="00FA3A26" w:rsidRPr="00445140">
        <w:t>the</w:t>
      </w:r>
      <w:r w:rsidRPr="00445140">
        <w:t xml:space="preserve"> common aspect of sharing and understanding feelings in the digital world</w:t>
      </w:r>
      <w:r w:rsidR="00630D50" w:rsidRPr="00445140">
        <w:t>.</w:t>
      </w:r>
    </w:p>
    <w:p w14:paraId="3C5BBEEC" w14:textId="682F4597" w:rsidR="00C8313D" w:rsidRPr="00445140" w:rsidRDefault="00C8313D" w:rsidP="00FC204E">
      <w:pPr>
        <w:pStyle w:val="a4"/>
        <w:numPr>
          <w:ilvl w:val="0"/>
          <w:numId w:val="10"/>
        </w:numPr>
        <w:ind w:left="714" w:hanging="357"/>
        <w:contextualSpacing w:val="0"/>
      </w:pPr>
      <w:r w:rsidRPr="00445140">
        <w:t xml:space="preserve">Digital </w:t>
      </w:r>
      <w:r w:rsidR="00594AFA" w:rsidRPr="00445140">
        <w:t>safety</w:t>
      </w:r>
      <w:r w:rsidRPr="00445140">
        <w:t xml:space="preserve"> and </w:t>
      </w:r>
      <w:r w:rsidR="00AC61AE" w:rsidRPr="00445140">
        <w:t xml:space="preserve">digital </w:t>
      </w:r>
      <w:r w:rsidR="002F5E4B" w:rsidRPr="00445140">
        <w:t>security</w:t>
      </w:r>
      <w:r w:rsidR="00FC204E" w:rsidRPr="00445140">
        <w:t>:</w:t>
      </w:r>
      <w:r w:rsidR="00A96B98" w:rsidRPr="00445140">
        <w:t xml:space="preserve"> </w:t>
      </w:r>
      <w:r w:rsidR="00FC204E" w:rsidRPr="00445140">
        <w:t>d</w:t>
      </w:r>
      <w:r w:rsidR="00A96B98" w:rsidRPr="00445140">
        <w:t xml:space="preserve">igital </w:t>
      </w:r>
      <w:r w:rsidR="00594AFA" w:rsidRPr="00445140">
        <w:t>safety</w:t>
      </w:r>
      <w:r w:rsidR="00A96B98" w:rsidRPr="00445140">
        <w:t xml:space="preserve"> describes</w:t>
      </w:r>
      <w:r w:rsidRPr="00445140">
        <w:t xml:space="preserve"> </w:t>
      </w:r>
      <w:r w:rsidR="00A96B98" w:rsidRPr="00445140">
        <w:t>the ability to understand, mitigate, and manage various cyber risks that relate to personal online behaviours through safe, responsible, and ethical use of technology. Digital security is used for the ability to detect, avoid, and manage different levels of cyber threats to protect personal data, devices, networks, and systems. T</w:t>
      </w:r>
      <w:r w:rsidRPr="00445140">
        <w:t xml:space="preserve">hey </w:t>
      </w:r>
      <w:r w:rsidR="00A96B98" w:rsidRPr="00445140">
        <w:t xml:space="preserve">both </w:t>
      </w:r>
      <w:r w:rsidRPr="00445140">
        <w:t xml:space="preserve">refer to the protection </w:t>
      </w:r>
      <w:r w:rsidR="00FC204E" w:rsidRPr="00445140">
        <w:t xml:space="preserve">from </w:t>
      </w:r>
      <w:r w:rsidRPr="00445140">
        <w:t>risks and threats</w:t>
      </w:r>
      <w:r w:rsidR="005E69A7" w:rsidRPr="00445140">
        <w:t>.</w:t>
      </w:r>
    </w:p>
    <w:p w14:paraId="26B83F00" w14:textId="7C110D14" w:rsidR="00C8313D" w:rsidRPr="00445140" w:rsidRDefault="00C8313D" w:rsidP="008565E0">
      <w:pPr>
        <w:pStyle w:val="a4"/>
        <w:numPr>
          <w:ilvl w:val="0"/>
          <w:numId w:val="10"/>
        </w:numPr>
      </w:pPr>
      <w:r w:rsidRPr="00445140">
        <w:t>Digital</w:t>
      </w:r>
      <w:r w:rsidR="00594AFA" w:rsidRPr="00445140">
        <w:t xml:space="preserve"> identity</w:t>
      </w:r>
      <w:r w:rsidRPr="00445140">
        <w:t xml:space="preserve">, </w:t>
      </w:r>
      <w:r w:rsidR="00AC61AE" w:rsidRPr="00445140">
        <w:t xml:space="preserve">digital </w:t>
      </w:r>
      <w:r w:rsidR="00594AFA" w:rsidRPr="00445140">
        <w:t>use</w:t>
      </w:r>
      <w:r w:rsidRPr="00445140">
        <w:t xml:space="preserve">, </w:t>
      </w:r>
      <w:r w:rsidR="00AC61AE" w:rsidRPr="00445140">
        <w:t>digital</w:t>
      </w:r>
      <w:r w:rsidR="00594AFA" w:rsidRPr="00445140">
        <w:t xml:space="preserve"> literacy</w:t>
      </w:r>
      <w:r w:rsidRPr="00445140">
        <w:t xml:space="preserve">, and </w:t>
      </w:r>
      <w:r w:rsidR="00AC61AE" w:rsidRPr="00445140">
        <w:t xml:space="preserve">digital </w:t>
      </w:r>
      <w:r w:rsidR="00594AFA" w:rsidRPr="00445140">
        <w:t>rights</w:t>
      </w:r>
      <w:r w:rsidR="00FC204E" w:rsidRPr="00445140">
        <w:t>:</w:t>
      </w:r>
      <w:r w:rsidR="005320EC" w:rsidRPr="00445140">
        <w:t xml:space="preserve"> </w:t>
      </w:r>
      <w:r w:rsidR="00594AFA" w:rsidRPr="00445140">
        <w:t>digital identity focuses on building a “healthy” online and offline identity and demonstrates ethical and considerate behaviour and netiquette when using technology. D</w:t>
      </w:r>
      <w:r w:rsidR="005320EC" w:rsidRPr="00445140">
        <w:t xml:space="preserve">igital use is described as the ability to use technology in a balanced way through the rational use of technology. </w:t>
      </w:r>
      <w:r w:rsidR="00594AFA" w:rsidRPr="00445140">
        <w:t xml:space="preserve">Digital literacy describes the ability to handle media and online information, with critical reasoning, assessing reliability and credibility of online information. </w:t>
      </w:r>
      <w:r w:rsidR="005320EC" w:rsidRPr="00445140">
        <w:t xml:space="preserve">Digital rights </w:t>
      </w:r>
      <w:r w:rsidR="00046C65" w:rsidRPr="00445140">
        <w:t>refer</w:t>
      </w:r>
      <w:r w:rsidR="005320EC" w:rsidRPr="00445140">
        <w:t xml:space="preserve"> to the ability to handle personal </w:t>
      </w:r>
      <w:r w:rsidR="00046C65" w:rsidRPr="00445140">
        <w:t xml:space="preserve">online </w:t>
      </w:r>
      <w:r w:rsidR="005320EC" w:rsidRPr="00445140">
        <w:t>information</w:t>
      </w:r>
      <w:r w:rsidR="00E92652" w:rsidRPr="00445140">
        <w:t xml:space="preserve"> with discretion</w:t>
      </w:r>
      <w:r w:rsidR="005320EC" w:rsidRPr="00445140">
        <w:t>, when using technology as digital citizens</w:t>
      </w:r>
      <w:r w:rsidR="00046C65" w:rsidRPr="00445140">
        <w:t xml:space="preserve">. They </w:t>
      </w:r>
      <w:r w:rsidRPr="00445140">
        <w:t>are</w:t>
      </w:r>
      <w:r w:rsidR="00046C65" w:rsidRPr="00445140">
        <w:t xml:space="preserve"> all</w:t>
      </w:r>
      <w:r w:rsidRPr="00445140">
        <w:t xml:space="preserve"> shaped around the digital personality that we should develop in the digital environment, and the need to be digitally familiar.</w:t>
      </w:r>
    </w:p>
    <w:p w14:paraId="2E2A303A" w14:textId="2388F2F8" w:rsidR="00453295" w:rsidRPr="00445140" w:rsidRDefault="00453295" w:rsidP="00FC204E"/>
    <w:p w14:paraId="198F164E" w14:textId="672015C0" w:rsidR="00565B62" w:rsidRPr="00445140" w:rsidRDefault="004249BE" w:rsidP="00717A2B">
      <w:pPr>
        <w:ind w:firstLine="360"/>
        <w:rPr>
          <w:lang w:val="en-US"/>
        </w:rPr>
      </w:pPr>
      <w:r w:rsidRPr="00445140">
        <w:rPr>
          <w:lang w:val="en-US"/>
        </w:rPr>
        <w:t xml:space="preserve">The results of the current study have significant theoretical and practical implications. </w:t>
      </w:r>
      <w:bookmarkStart w:id="34" w:name="_Hlk63710706"/>
      <w:r w:rsidR="0006438F" w:rsidRPr="00445140">
        <w:rPr>
          <w:lang w:val="en-US"/>
        </w:rPr>
        <w:t>On</w:t>
      </w:r>
      <w:r w:rsidRPr="00445140">
        <w:rPr>
          <w:lang w:val="en-US"/>
        </w:rPr>
        <w:t xml:space="preserve"> the theoretical side</w:t>
      </w:r>
      <w:r w:rsidR="002072D8" w:rsidRPr="00445140">
        <w:rPr>
          <w:lang w:val="en-US"/>
        </w:rPr>
        <w:t>,</w:t>
      </w:r>
      <w:r w:rsidRPr="00445140">
        <w:rPr>
          <w:lang w:val="en-US"/>
        </w:rPr>
        <w:t xml:space="preserve"> our res</w:t>
      </w:r>
      <w:r w:rsidR="001D1C81" w:rsidRPr="00445140">
        <w:rPr>
          <w:lang w:val="en-US"/>
        </w:rPr>
        <w:t>ults shed some light on the gap</w:t>
      </w:r>
      <w:r w:rsidRPr="00445140">
        <w:rPr>
          <w:lang w:val="en-US"/>
        </w:rPr>
        <w:t xml:space="preserve"> identified in the literature review and they unfold in three areas: </w:t>
      </w:r>
      <w:r w:rsidR="00FC204E" w:rsidRPr="00445140">
        <w:rPr>
          <w:lang w:val="en-US"/>
        </w:rPr>
        <w:t xml:space="preserve">(i) </w:t>
      </w:r>
      <w:r w:rsidRPr="00445140">
        <w:rPr>
          <w:lang w:val="en-US"/>
        </w:rPr>
        <w:t xml:space="preserve">the </w:t>
      </w:r>
      <w:r w:rsidR="00DD0E68" w:rsidRPr="00445140">
        <w:rPr>
          <w:lang w:val="en-US"/>
        </w:rPr>
        <w:t>study and understanding of the</w:t>
      </w:r>
      <w:r w:rsidRPr="00445140">
        <w:rPr>
          <w:lang w:val="en-US"/>
        </w:rPr>
        <w:t xml:space="preserve"> digital intelligence construct</w:t>
      </w:r>
      <w:r w:rsidR="00FC204E" w:rsidRPr="00445140">
        <w:rPr>
          <w:lang w:val="en-US"/>
        </w:rPr>
        <w:t>,</w:t>
      </w:r>
      <w:r w:rsidRPr="00445140">
        <w:rPr>
          <w:lang w:val="en-US"/>
        </w:rPr>
        <w:t xml:space="preserve"> </w:t>
      </w:r>
      <w:r w:rsidR="00FC204E" w:rsidRPr="00445140">
        <w:rPr>
          <w:lang w:val="en-US"/>
        </w:rPr>
        <w:t xml:space="preserve">(ii) </w:t>
      </w:r>
      <w:r w:rsidRPr="00445140">
        <w:rPr>
          <w:lang w:val="en-US"/>
        </w:rPr>
        <w:t>the analysis of its components</w:t>
      </w:r>
      <w:r w:rsidR="00FC204E" w:rsidRPr="00445140">
        <w:rPr>
          <w:lang w:val="en-US"/>
        </w:rPr>
        <w:t>,</w:t>
      </w:r>
      <w:r w:rsidRPr="00445140">
        <w:rPr>
          <w:lang w:val="en-US"/>
        </w:rPr>
        <w:t xml:space="preserve"> and </w:t>
      </w:r>
      <w:r w:rsidR="00FC204E" w:rsidRPr="00445140">
        <w:rPr>
          <w:lang w:val="en-US"/>
        </w:rPr>
        <w:t xml:space="preserve">(iii) </w:t>
      </w:r>
      <w:r w:rsidRPr="00445140">
        <w:rPr>
          <w:lang w:val="en-US"/>
        </w:rPr>
        <w:t xml:space="preserve">the development of </w:t>
      </w:r>
      <w:r w:rsidR="00DD0E68" w:rsidRPr="00445140">
        <w:rPr>
          <w:lang w:val="en-US"/>
        </w:rPr>
        <w:t>a methodological approach for creating a</w:t>
      </w:r>
      <w:r w:rsidRPr="00445140">
        <w:rPr>
          <w:lang w:val="en-US"/>
        </w:rPr>
        <w:t xml:space="preserve"> measurement tool.</w:t>
      </w:r>
      <w:bookmarkStart w:id="35" w:name="_Hlk63710669"/>
      <w:bookmarkEnd w:id="34"/>
      <w:r w:rsidR="00717A2B" w:rsidRPr="00445140">
        <w:rPr>
          <w:lang w:val="en-US"/>
        </w:rPr>
        <w:t xml:space="preserve"> Moreover, </w:t>
      </w:r>
      <w:r w:rsidR="001D1C81" w:rsidRPr="00445140">
        <w:t>grouping</w:t>
      </w:r>
      <w:r w:rsidR="00565B62" w:rsidRPr="00445140">
        <w:t xml:space="preserve"> </w:t>
      </w:r>
      <w:r w:rsidR="00275293" w:rsidRPr="00445140">
        <w:t xml:space="preserve">the elements of </w:t>
      </w:r>
      <w:r w:rsidR="002072D8" w:rsidRPr="00445140">
        <w:t>DI</w:t>
      </w:r>
      <w:r w:rsidR="00275293" w:rsidRPr="00445140">
        <w:t xml:space="preserve"> </w:t>
      </w:r>
      <w:r w:rsidR="00E92652" w:rsidRPr="00445140">
        <w:t xml:space="preserve">into </w:t>
      </w:r>
      <w:r w:rsidR="00565B62" w:rsidRPr="00445140">
        <w:t>a small</w:t>
      </w:r>
      <w:r w:rsidR="00275293" w:rsidRPr="00445140">
        <w:t>er</w:t>
      </w:r>
      <w:r w:rsidR="00565B62" w:rsidRPr="00445140">
        <w:t xml:space="preserve"> number of </w:t>
      </w:r>
      <w:r w:rsidR="00275293" w:rsidRPr="00445140">
        <w:t>categories</w:t>
      </w:r>
      <w:r w:rsidR="00565B62" w:rsidRPr="00445140">
        <w:t xml:space="preserve"> could assist in </w:t>
      </w:r>
      <w:r w:rsidR="00565B62" w:rsidRPr="00445140">
        <w:rPr>
          <w:lang w:val="en-US"/>
        </w:rPr>
        <w:t>more effective</w:t>
      </w:r>
      <w:r w:rsidR="00565B62" w:rsidRPr="00445140">
        <w:t xml:space="preserve"> </w:t>
      </w:r>
      <w:r w:rsidR="001D1C81" w:rsidRPr="00445140">
        <w:t xml:space="preserve">and focused </w:t>
      </w:r>
      <w:r w:rsidR="00565B62" w:rsidRPr="00445140">
        <w:t xml:space="preserve">assessment of </w:t>
      </w:r>
      <w:r w:rsidR="002072D8" w:rsidRPr="00445140">
        <w:t>DI</w:t>
      </w:r>
      <w:r w:rsidR="00565B62" w:rsidRPr="00445140">
        <w:t>.</w:t>
      </w:r>
      <w:r w:rsidR="00D70E9F" w:rsidRPr="00445140">
        <w:t xml:space="preserve"> </w:t>
      </w:r>
      <w:bookmarkEnd w:id="35"/>
      <w:r w:rsidR="001925F7" w:rsidRPr="00445140">
        <w:t xml:space="preserve">Using the methodological steps employed for the tests of this study, a revised set of tests could be developed to assess </w:t>
      </w:r>
      <w:r w:rsidR="0006438F" w:rsidRPr="00445140">
        <w:t>DI</w:t>
      </w:r>
      <w:r w:rsidR="001D1C81" w:rsidRPr="00445140">
        <w:t xml:space="preserve"> in each of the five </w:t>
      </w:r>
      <w:r w:rsidR="002072D8" w:rsidRPr="00445140">
        <w:t>groups</w:t>
      </w:r>
      <w:r w:rsidR="001D1C81" w:rsidRPr="00445140">
        <w:t>.</w:t>
      </w:r>
    </w:p>
    <w:p w14:paraId="4DDC858E" w14:textId="14AECF3E" w:rsidR="009F3F4D" w:rsidRPr="00445140" w:rsidRDefault="00565B62" w:rsidP="009F3F4D">
      <w:pPr>
        <w:ind w:firstLine="360"/>
        <w:rPr>
          <w:lang w:val="en-US"/>
        </w:rPr>
      </w:pPr>
      <w:bookmarkStart w:id="36" w:name="_Hlk63710729"/>
      <w:r w:rsidRPr="00445140">
        <w:rPr>
          <w:lang w:val="en-US"/>
        </w:rPr>
        <w:t>On the practical side</w:t>
      </w:r>
      <w:r w:rsidR="00D70E9F" w:rsidRPr="00445140">
        <w:rPr>
          <w:lang w:val="en-US"/>
        </w:rPr>
        <w:t>,</w:t>
      </w:r>
      <w:r w:rsidRPr="00445140">
        <w:rPr>
          <w:lang w:val="en-US"/>
        </w:rPr>
        <w:t xml:space="preserve"> implications unfold in three domains: vocational guidance, employee selection and evaluation, and education.</w:t>
      </w:r>
      <w:bookmarkEnd w:id="36"/>
      <w:r w:rsidRPr="00445140">
        <w:rPr>
          <w:lang w:val="en-US"/>
        </w:rPr>
        <w:t xml:space="preserve"> </w:t>
      </w:r>
      <w:r w:rsidR="00593348" w:rsidRPr="00445140">
        <w:rPr>
          <w:lang w:val="en-US"/>
        </w:rPr>
        <w:t>W</w:t>
      </w:r>
      <w:r w:rsidR="009F3F4D" w:rsidRPr="00445140">
        <w:rPr>
          <w:lang w:val="en-US"/>
        </w:rPr>
        <w:t xml:space="preserve">e strongly believe that </w:t>
      </w:r>
      <w:r w:rsidR="0006438F" w:rsidRPr="00445140">
        <w:rPr>
          <w:lang w:val="en-US"/>
        </w:rPr>
        <w:t>DI</w:t>
      </w:r>
      <w:r w:rsidR="009F3F4D" w:rsidRPr="00445140">
        <w:rPr>
          <w:lang w:val="en-US"/>
        </w:rPr>
        <w:t xml:space="preserve"> is the intelligence of the future since literally all professions embrace information technology</w:t>
      </w:r>
      <w:r w:rsidR="00593348" w:rsidRPr="00445140">
        <w:rPr>
          <w:lang w:val="en-US"/>
        </w:rPr>
        <w:t xml:space="preserve"> </w:t>
      </w:r>
      <w:r w:rsidR="0006438F" w:rsidRPr="00445140">
        <w:rPr>
          <w:lang w:val="en-US"/>
        </w:rPr>
        <w:t>to</w:t>
      </w:r>
      <w:r w:rsidR="00593348" w:rsidRPr="00445140">
        <w:rPr>
          <w:lang w:val="en-US"/>
        </w:rPr>
        <w:t xml:space="preserve"> a certain degree</w:t>
      </w:r>
      <w:r w:rsidR="009F3F4D" w:rsidRPr="00445140">
        <w:rPr>
          <w:lang w:val="en-US"/>
        </w:rPr>
        <w:t xml:space="preserve">. Therefore, assessing </w:t>
      </w:r>
      <w:r w:rsidR="00717A2B" w:rsidRPr="00445140">
        <w:rPr>
          <w:lang w:val="en-US"/>
        </w:rPr>
        <w:t xml:space="preserve">DI </w:t>
      </w:r>
      <w:r w:rsidR="009F3F4D" w:rsidRPr="00445140">
        <w:rPr>
          <w:lang w:val="en-US"/>
        </w:rPr>
        <w:t xml:space="preserve">per </w:t>
      </w:r>
      <w:r w:rsidR="0006438F" w:rsidRPr="00445140">
        <w:rPr>
          <w:lang w:val="en-US"/>
        </w:rPr>
        <w:t>group</w:t>
      </w:r>
      <w:r w:rsidR="009F3F4D" w:rsidRPr="00445140">
        <w:rPr>
          <w:lang w:val="en-US"/>
        </w:rPr>
        <w:t xml:space="preserve"> may further assist vocational guidance, since it could provide indications </w:t>
      </w:r>
      <w:r w:rsidR="00717A2B" w:rsidRPr="00445140">
        <w:rPr>
          <w:lang w:val="en-US"/>
        </w:rPr>
        <w:t>concerning</w:t>
      </w:r>
      <w:r w:rsidR="009F3F4D" w:rsidRPr="00445140">
        <w:rPr>
          <w:lang w:val="en-US"/>
        </w:rPr>
        <w:t xml:space="preserve"> which profession someone </w:t>
      </w:r>
      <w:r w:rsidR="00E92652" w:rsidRPr="00445140">
        <w:rPr>
          <w:lang w:val="en-US"/>
        </w:rPr>
        <w:t xml:space="preserve">should </w:t>
      </w:r>
      <w:r w:rsidR="00717A2B" w:rsidRPr="00445140">
        <w:rPr>
          <w:lang w:val="en-US"/>
        </w:rPr>
        <w:t>follow</w:t>
      </w:r>
      <w:r w:rsidR="009F3F4D" w:rsidRPr="00445140">
        <w:rPr>
          <w:lang w:val="en-US"/>
        </w:rPr>
        <w:t xml:space="preserve">. For example, achieving </w:t>
      </w:r>
      <w:r w:rsidR="00E92652" w:rsidRPr="00445140">
        <w:rPr>
          <w:lang w:val="en-US"/>
        </w:rPr>
        <w:t xml:space="preserve">a </w:t>
      </w:r>
      <w:r w:rsidR="009F3F4D" w:rsidRPr="00445140">
        <w:rPr>
          <w:lang w:val="en-US"/>
        </w:rPr>
        <w:t xml:space="preserve">high score in “digital security and digital safety” </w:t>
      </w:r>
      <w:r w:rsidR="00184FF0" w:rsidRPr="00445140">
        <w:rPr>
          <w:lang w:val="en-US"/>
        </w:rPr>
        <w:t>indicates a tendency to professions related to cryptography</w:t>
      </w:r>
      <w:r w:rsidR="00C311C0" w:rsidRPr="00445140">
        <w:rPr>
          <w:lang w:val="en-US"/>
        </w:rPr>
        <w:t>, blockchain</w:t>
      </w:r>
      <w:r w:rsidR="00650461" w:rsidRPr="00445140">
        <w:rPr>
          <w:lang w:val="en-US"/>
        </w:rPr>
        <w:t>,</w:t>
      </w:r>
      <w:r w:rsidR="00C311C0" w:rsidRPr="00445140">
        <w:rPr>
          <w:lang w:val="en-US"/>
        </w:rPr>
        <w:t xml:space="preserve"> etc.</w:t>
      </w:r>
      <w:r w:rsidR="0006438F" w:rsidRPr="00445140">
        <w:rPr>
          <w:lang w:val="en-US"/>
        </w:rPr>
        <w:t xml:space="preserve"> A g</w:t>
      </w:r>
      <w:r w:rsidR="00C311C0" w:rsidRPr="00445140">
        <w:rPr>
          <w:lang w:val="en-US"/>
        </w:rPr>
        <w:t>reat score in “</w:t>
      </w:r>
      <w:r w:rsidR="005E69A7" w:rsidRPr="00445140">
        <w:rPr>
          <w:lang w:val="en-US"/>
        </w:rPr>
        <w:t>d</w:t>
      </w:r>
      <w:r w:rsidR="00C311C0" w:rsidRPr="00445140">
        <w:rPr>
          <w:lang w:val="en-US"/>
        </w:rPr>
        <w:t xml:space="preserve">igital emotional intelligence and digital communication” </w:t>
      </w:r>
      <w:r w:rsidR="00717A2B" w:rsidRPr="00445140">
        <w:rPr>
          <w:lang w:val="en-US"/>
        </w:rPr>
        <w:t xml:space="preserve">reveals someone who </w:t>
      </w:r>
      <w:r w:rsidR="00C311C0" w:rsidRPr="00445140">
        <w:rPr>
          <w:lang w:val="en-US"/>
        </w:rPr>
        <w:t xml:space="preserve">may </w:t>
      </w:r>
      <w:r w:rsidR="00717A2B" w:rsidRPr="00445140">
        <w:rPr>
          <w:lang w:val="en-US"/>
        </w:rPr>
        <w:t>better succeed in</w:t>
      </w:r>
      <w:r w:rsidR="00593348" w:rsidRPr="00445140">
        <w:rPr>
          <w:lang w:val="en-US"/>
        </w:rPr>
        <w:t xml:space="preserve"> </w:t>
      </w:r>
      <w:r w:rsidR="00C311C0" w:rsidRPr="00445140">
        <w:rPr>
          <w:lang w:val="en-US"/>
        </w:rPr>
        <w:t>professions</w:t>
      </w:r>
      <w:r w:rsidR="0006438F" w:rsidRPr="00445140">
        <w:rPr>
          <w:lang w:val="en-US"/>
        </w:rPr>
        <w:t>,</w:t>
      </w:r>
      <w:r w:rsidR="00C311C0" w:rsidRPr="00445140">
        <w:rPr>
          <w:lang w:val="en-US"/>
        </w:rPr>
        <w:t xml:space="preserve"> such as social media developer, digital market</w:t>
      </w:r>
      <w:r w:rsidR="0006438F" w:rsidRPr="00445140">
        <w:rPr>
          <w:lang w:val="en-US"/>
        </w:rPr>
        <w:t>eer</w:t>
      </w:r>
      <w:r w:rsidR="00650461" w:rsidRPr="00445140">
        <w:rPr>
          <w:lang w:val="en-US"/>
        </w:rPr>
        <w:t xml:space="preserve">, </w:t>
      </w:r>
      <w:r w:rsidR="00C311C0" w:rsidRPr="00445140">
        <w:rPr>
          <w:lang w:val="en-US"/>
        </w:rPr>
        <w:t>etc.</w:t>
      </w:r>
    </w:p>
    <w:p w14:paraId="4D61018E" w14:textId="5FBC26F1" w:rsidR="00565B62" w:rsidRPr="00445140" w:rsidRDefault="00565B62" w:rsidP="00565B62">
      <w:pPr>
        <w:ind w:firstLine="360"/>
        <w:rPr>
          <w:lang w:val="en-US"/>
        </w:rPr>
      </w:pPr>
      <w:r w:rsidRPr="00445140">
        <w:rPr>
          <w:lang w:val="en-US"/>
        </w:rPr>
        <w:t>Current emplo</w:t>
      </w:r>
      <w:r w:rsidR="005505C8" w:rsidRPr="00445140">
        <w:rPr>
          <w:lang w:val="en-US"/>
        </w:rPr>
        <w:t>yee</w:t>
      </w:r>
      <w:r w:rsidRPr="00445140">
        <w:rPr>
          <w:lang w:val="en-US"/>
        </w:rPr>
        <w:t xml:space="preserve"> selection and evaluation methods usually seek to assess </w:t>
      </w:r>
      <w:r w:rsidR="00E92652" w:rsidRPr="00445140">
        <w:rPr>
          <w:lang w:val="en-US"/>
        </w:rPr>
        <w:t xml:space="preserve">an employee’s </w:t>
      </w:r>
      <w:r w:rsidRPr="00445140">
        <w:rPr>
          <w:lang w:val="en-US"/>
        </w:rPr>
        <w:t>ability in using technology. However, the extensive digitalization of today</w:t>
      </w:r>
      <w:r w:rsidR="00650461" w:rsidRPr="00445140">
        <w:rPr>
          <w:lang w:val="en-US"/>
        </w:rPr>
        <w:t>’</w:t>
      </w:r>
      <w:r w:rsidRPr="00445140">
        <w:rPr>
          <w:lang w:val="en-US"/>
        </w:rPr>
        <w:t>s working environment stresses the need for digital</w:t>
      </w:r>
      <w:r w:rsidR="00F8385F" w:rsidRPr="00445140">
        <w:rPr>
          <w:lang w:val="en-US"/>
        </w:rPr>
        <w:t>ly</w:t>
      </w:r>
      <w:r w:rsidRPr="00445140">
        <w:rPr>
          <w:lang w:val="en-US"/>
        </w:rPr>
        <w:t xml:space="preserve"> intelligent employees that have deeper understanding of technology. Our study brings out a new </w:t>
      </w:r>
      <w:r w:rsidR="00C311C0" w:rsidRPr="00445140">
        <w:rPr>
          <w:lang w:val="en-US"/>
        </w:rPr>
        <w:t>appro</w:t>
      </w:r>
      <w:r w:rsidR="00593348" w:rsidRPr="00445140">
        <w:rPr>
          <w:lang w:val="en-US"/>
        </w:rPr>
        <w:t>a</w:t>
      </w:r>
      <w:r w:rsidR="00C311C0" w:rsidRPr="00445140">
        <w:rPr>
          <w:lang w:val="en-US"/>
        </w:rPr>
        <w:t>ch</w:t>
      </w:r>
      <w:r w:rsidRPr="00445140">
        <w:rPr>
          <w:lang w:val="en-US"/>
        </w:rPr>
        <w:t xml:space="preserve"> that </w:t>
      </w:r>
      <w:r w:rsidR="00E92652" w:rsidRPr="00445140">
        <w:rPr>
          <w:lang w:val="en-US"/>
        </w:rPr>
        <w:t>should</w:t>
      </w:r>
      <w:r w:rsidRPr="00445140">
        <w:rPr>
          <w:lang w:val="en-US"/>
        </w:rPr>
        <w:t xml:space="preserve"> be considered, suggesting that </w:t>
      </w:r>
      <w:r w:rsidR="00F8385F" w:rsidRPr="00445140">
        <w:rPr>
          <w:lang w:val="en-US"/>
        </w:rPr>
        <w:t>DI</w:t>
      </w:r>
      <w:r w:rsidR="00C311C0" w:rsidRPr="00445140">
        <w:rPr>
          <w:lang w:val="en-US"/>
        </w:rPr>
        <w:t xml:space="preserve"> groups</w:t>
      </w:r>
      <w:r w:rsidRPr="00445140">
        <w:rPr>
          <w:lang w:val="en-US"/>
        </w:rPr>
        <w:t xml:space="preserve"> </w:t>
      </w:r>
      <w:r w:rsidR="00C311C0" w:rsidRPr="00445140">
        <w:rPr>
          <w:lang w:val="en-US"/>
        </w:rPr>
        <w:t>are</w:t>
      </w:r>
      <w:r w:rsidRPr="00445140">
        <w:rPr>
          <w:lang w:val="en-US"/>
        </w:rPr>
        <w:t xml:space="preserve"> apparent for the selection, evaluation, and allocation of human resources. Moreover, as it explores </w:t>
      </w:r>
      <w:r w:rsidR="001D1C81" w:rsidRPr="00445140">
        <w:rPr>
          <w:lang w:val="en-US"/>
        </w:rPr>
        <w:t xml:space="preserve">focused </w:t>
      </w:r>
      <w:r w:rsidRPr="00445140">
        <w:rPr>
          <w:lang w:val="en-US"/>
        </w:rPr>
        <w:t>intelligence aspects, it can provide an indication of the potential for employ</w:t>
      </w:r>
      <w:r w:rsidR="005E69A7" w:rsidRPr="00445140">
        <w:rPr>
          <w:lang w:val="en-US"/>
        </w:rPr>
        <w:t>ee</w:t>
      </w:r>
      <w:r w:rsidRPr="00445140">
        <w:rPr>
          <w:lang w:val="en-US"/>
        </w:rPr>
        <w:t xml:space="preserve"> development, </w:t>
      </w:r>
      <w:r w:rsidR="005E69A7" w:rsidRPr="00445140">
        <w:rPr>
          <w:lang w:val="en-US"/>
        </w:rPr>
        <w:t xml:space="preserve">which is a </w:t>
      </w:r>
      <w:r w:rsidRPr="00445140">
        <w:rPr>
          <w:lang w:val="en-US"/>
        </w:rPr>
        <w:t xml:space="preserve">crucial aspect </w:t>
      </w:r>
      <w:r w:rsidR="005E69A7" w:rsidRPr="00445140">
        <w:rPr>
          <w:lang w:val="en-US"/>
        </w:rPr>
        <w:t>of</w:t>
      </w:r>
      <w:r w:rsidRPr="00445140">
        <w:rPr>
          <w:lang w:val="en-US"/>
        </w:rPr>
        <w:t xml:space="preserve"> </w:t>
      </w:r>
      <w:r w:rsidR="00E92652" w:rsidRPr="00445140">
        <w:rPr>
          <w:lang w:val="en-US"/>
        </w:rPr>
        <w:t>a company</w:t>
      </w:r>
      <w:r w:rsidRPr="00445140">
        <w:rPr>
          <w:lang w:val="en-US"/>
        </w:rPr>
        <w:t>.</w:t>
      </w:r>
    </w:p>
    <w:p w14:paraId="1D858B9D" w14:textId="38F91A09" w:rsidR="00565B62" w:rsidRPr="00445140" w:rsidRDefault="00565B62" w:rsidP="00565B62">
      <w:pPr>
        <w:ind w:firstLine="360"/>
        <w:rPr>
          <w:lang w:val="en-US"/>
        </w:rPr>
      </w:pPr>
      <w:r w:rsidRPr="00445140">
        <w:rPr>
          <w:lang w:val="en-US"/>
        </w:rPr>
        <w:t>Finally,</w:t>
      </w:r>
      <w:r w:rsidR="001D631A" w:rsidRPr="00445140">
        <w:rPr>
          <w:lang w:val="en-US"/>
        </w:rPr>
        <w:t xml:space="preserve"> the</w:t>
      </w:r>
      <w:r w:rsidRPr="00445140">
        <w:rPr>
          <w:lang w:val="en-US"/>
        </w:rPr>
        <w:t xml:space="preserve"> </w:t>
      </w:r>
      <w:r w:rsidR="00F8385F" w:rsidRPr="00445140">
        <w:rPr>
          <w:lang w:val="en-US"/>
        </w:rPr>
        <w:t>DI</w:t>
      </w:r>
      <w:r w:rsidRPr="00445140">
        <w:rPr>
          <w:lang w:val="en-US"/>
        </w:rPr>
        <w:t xml:space="preserve"> construct could assist educational institutes and policy makers to develop new educational models to better prepare students for the emerging digital environment. Until now</w:t>
      </w:r>
      <w:r w:rsidR="00F8385F" w:rsidRPr="00445140">
        <w:rPr>
          <w:lang w:val="en-US"/>
        </w:rPr>
        <w:t xml:space="preserve">, the </w:t>
      </w:r>
      <w:r w:rsidRPr="00445140">
        <w:rPr>
          <w:lang w:val="en-US"/>
        </w:rPr>
        <w:t xml:space="preserve">focus was </w:t>
      </w:r>
      <w:r w:rsidR="00F8385F" w:rsidRPr="00445140">
        <w:rPr>
          <w:lang w:val="en-US"/>
        </w:rPr>
        <w:t>on</w:t>
      </w:r>
      <w:r w:rsidRPr="00445140">
        <w:rPr>
          <w:lang w:val="en-US"/>
        </w:rPr>
        <w:t xml:space="preserve"> acquiring digital skills (van Lar, van Deursen, van Dijk, </w:t>
      </w:r>
      <w:r w:rsidR="002B6C4F" w:rsidRPr="00445140">
        <w:rPr>
          <w:lang w:val="en-US"/>
        </w:rPr>
        <w:t>and de Haan</w:t>
      </w:r>
      <w:r w:rsidRPr="00445140">
        <w:rPr>
          <w:lang w:val="en-US"/>
        </w:rPr>
        <w:t xml:space="preserve"> 2017) that have been embedded in the national </w:t>
      </w:r>
      <w:r w:rsidR="00E92652" w:rsidRPr="00445140">
        <w:rPr>
          <w:lang w:val="en-US"/>
        </w:rPr>
        <w:t xml:space="preserve">curriculum </w:t>
      </w:r>
      <w:r w:rsidRPr="00445140">
        <w:rPr>
          <w:lang w:val="en-US"/>
        </w:rPr>
        <w:t xml:space="preserve">of </w:t>
      </w:r>
      <w:r w:rsidR="00D70E9F" w:rsidRPr="00445140">
        <w:rPr>
          <w:lang w:val="en-US"/>
        </w:rPr>
        <w:t>many</w:t>
      </w:r>
      <w:r w:rsidRPr="00445140">
        <w:rPr>
          <w:lang w:val="en-US"/>
        </w:rPr>
        <w:t xml:space="preserve"> countries (Ananiadou </w:t>
      </w:r>
      <w:r w:rsidR="002B6C4F" w:rsidRPr="00445140">
        <w:rPr>
          <w:lang w:val="en-US"/>
        </w:rPr>
        <w:t>and Claro</w:t>
      </w:r>
      <w:r w:rsidRPr="00445140">
        <w:rPr>
          <w:lang w:val="en-US"/>
        </w:rPr>
        <w:t xml:space="preserve"> 2009). However, Calvani, Fini, Ranieri, </w:t>
      </w:r>
      <w:r w:rsidR="002B6C4F" w:rsidRPr="00445140">
        <w:rPr>
          <w:lang w:val="en-US"/>
        </w:rPr>
        <w:t>and</w:t>
      </w:r>
      <w:r w:rsidRPr="00445140">
        <w:rPr>
          <w:lang w:val="en-US"/>
        </w:rPr>
        <w:t xml:space="preserve"> Picci (2012) found that </w:t>
      </w:r>
      <w:r w:rsidR="00E92652" w:rsidRPr="00445140">
        <w:rPr>
          <w:lang w:val="en-US"/>
        </w:rPr>
        <w:t xml:space="preserve">adolescents </w:t>
      </w:r>
      <w:r w:rsidRPr="00445140">
        <w:rPr>
          <w:lang w:val="en-US"/>
        </w:rPr>
        <w:t>are digital</w:t>
      </w:r>
      <w:r w:rsidR="00F8385F" w:rsidRPr="00445140">
        <w:rPr>
          <w:lang w:val="en-US"/>
        </w:rPr>
        <w:t xml:space="preserve">ly </w:t>
      </w:r>
      <w:r w:rsidRPr="00445140">
        <w:rPr>
          <w:lang w:val="en-US"/>
        </w:rPr>
        <w:t>competent when it comes to technical skills, but not so</w:t>
      </w:r>
      <w:r w:rsidR="004936CA" w:rsidRPr="00445140">
        <w:rPr>
          <w:lang w:val="en-US"/>
        </w:rPr>
        <w:t xml:space="preserve"> </w:t>
      </w:r>
      <w:r w:rsidRPr="00445140">
        <w:rPr>
          <w:lang w:val="en-US"/>
        </w:rPr>
        <w:t>in higher-order cognitive skills. They conclude</w:t>
      </w:r>
      <w:r w:rsidR="00650461" w:rsidRPr="00445140">
        <w:rPr>
          <w:lang w:val="en-US"/>
        </w:rPr>
        <w:t>d</w:t>
      </w:r>
      <w:r w:rsidRPr="00445140">
        <w:rPr>
          <w:lang w:val="en-US"/>
        </w:rPr>
        <w:t xml:space="preserve"> that schools should integrate technological abilities with a more articulate cognitive framework related to other significant competences. Our study findings enhance </w:t>
      </w:r>
      <w:r w:rsidR="00660025" w:rsidRPr="00445140">
        <w:rPr>
          <w:lang w:val="en-US"/>
        </w:rPr>
        <w:t xml:space="preserve">this </w:t>
      </w:r>
      <w:r w:rsidRPr="00445140">
        <w:rPr>
          <w:lang w:val="en-US"/>
        </w:rPr>
        <w:t xml:space="preserve">conclusion </w:t>
      </w:r>
      <w:r w:rsidR="00F8385F" w:rsidRPr="00445140">
        <w:rPr>
          <w:lang w:val="en-US"/>
        </w:rPr>
        <w:t xml:space="preserve">by </w:t>
      </w:r>
      <w:r w:rsidRPr="00445140">
        <w:rPr>
          <w:lang w:val="en-US"/>
        </w:rPr>
        <w:t xml:space="preserve">proposing </w:t>
      </w:r>
      <w:r w:rsidR="00C311C0" w:rsidRPr="00445140">
        <w:rPr>
          <w:lang w:val="en-US"/>
        </w:rPr>
        <w:t xml:space="preserve">five groups of </w:t>
      </w:r>
      <w:r w:rsidR="00F8385F" w:rsidRPr="00445140">
        <w:rPr>
          <w:lang w:val="en-US"/>
        </w:rPr>
        <w:t>DI</w:t>
      </w:r>
      <w:r w:rsidRPr="00445140">
        <w:rPr>
          <w:lang w:val="en-US"/>
        </w:rPr>
        <w:t xml:space="preserve"> as necessary parts of th</w:t>
      </w:r>
      <w:r w:rsidR="004936CA" w:rsidRPr="00445140">
        <w:rPr>
          <w:lang w:val="en-US"/>
        </w:rPr>
        <w:t>e</w:t>
      </w:r>
      <w:r w:rsidRPr="00445140">
        <w:rPr>
          <w:lang w:val="en-US"/>
        </w:rPr>
        <w:t xml:space="preserve"> </w:t>
      </w:r>
      <w:r w:rsidR="004936CA" w:rsidRPr="00445140">
        <w:rPr>
          <w:lang w:val="en-US"/>
        </w:rPr>
        <w:t xml:space="preserve">cognitive </w:t>
      </w:r>
      <w:r w:rsidRPr="00445140">
        <w:rPr>
          <w:lang w:val="en-US"/>
        </w:rPr>
        <w:t>framework.</w:t>
      </w:r>
    </w:p>
    <w:p w14:paraId="1396445D" w14:textId="5C4E0802" w:rsidR="00192C32" w:rsidRPr="00445140" w:rsidRDefault="00192C32" w:rsidP="00192C32">
      <w:pPr>
        <w:pStyle w:val="Basictext"/>
        <w:numPr>
          <w:ilvl w:val="0"/>
          <w:numId w:val="7"/>
        </w:numPr>
        <w:jc w:val="left"/>
        <w:rPr>
          <w:b/>
          <w:lang w:val="en-US"/>
        </w:rPr>
      </w:pPr>
      <w:r w:rsidRPr="00445140">
        <w:rPr>
          <w:b/>
          <w:lang w:val="en-US"/>
        </w:rPr>
        <w:t>Conclusion</w:t>
      </w:r>
    </w:p>
    <w:bookmarkEnd w:id="24"/>
    <w:bookmarkEnd w:id="25"/>
    <w:p w14:paraId="4E474E2F" w14:textId="2180EA04" w:rsidR="006D4092" w:rsidRPr="00445140" w:rsidRDefault="00565B62" w:rsidP="00D70E9F">
      <w:pPr>
        <w:ind w:firstLine="360"/>
        <w:rPr>
          <w:lang w:val="en-US"/>
        </w:rPr>
      </w:pPr>
      <w:r w:rsidRPr="00445140">
        <w:rPr>
          <w:lang w:val="en-US"/>
        </w:rPr>
        <w:t xml:space="preserve">The </w:t>
      </w:r>
      <w:r w:rsidR="00A00049" w:rsidRPr="00445140">
        <w:rPr>
          <w:lang w:val="en-US"/>
        </w:rPr>
        <w:t xml:space="preserve">emergence and growth of the </w:t>
      </w:r>
      <w:r w:rsidRPr="00445140">
        <w:rPr>
          <w:lang w:val="en-US"/>
        </w:rPr>
        <w:t xml:space="preserve">ubiquitous digital environment poses great challenges </w:t>
      </w:r>
      <w:r w:rsidR="00660025" w:rsidRPr="00445140">
        <w:rPr>
          <w:lang w:val="en-US"/>
        </w:rPr>
        <w:t xml:space="preserve">as far as </w:t>
      </w:r>
      <w:r w:rsidRPr="00445140">
        <w:rPr>
          <w:lang w:val="en-US"/>
        </w:rPr>
        <w:t>everyday activities</w:t>
      </w:r>
      <w:r w:rsidR="00660025" w:rsidRPr="00445140">
        <w:rPr>
          <w:lang w:val="en-US"/>
        </w:rPr>
        <w:t xml:space="preserve"> </w:t>
      </w:r>
      <w:r w:rsidR="00F73922" w:rsidRPr="00445140">
        <w:rPr>
          <w:lang w:val="en-US"/>
        </w:rPr>
        <w:t xml:space="preserve">are </w:t>
      </w:r>
      <w:r w:rsidR="00660025" w:rsidRPr="00445140">
        <w:rPr>
          <w:lang w:val="en-US"/>
        </w:rPr>
        <w:t>concern</w:t>
      </w:r>
      <w:r w:rsidR="00F73922" w:rsidRPr="00445140">
        <w:rPr>
          <w:lang w:val="en-US"/>
        </w:rPr>
        <w:t>ed</w:t>
      </w:r>
      <w:r w:rsidR="004B4478" w:rsidRPr="00445140">
        <w:rPr>
          <w:lang w:val="en-US"/>
        </w:rPr>
        <w:t>,</w:t>
      </w:r>
      <w:r w:rsidR="0027176F" w:rsidRPr="00445140">
        <w:rPr>
          <w:lang w:val="en-US"/>
        </w:rPr>
        <w:t xml:space="preserve"> </w:t>
      </w:r>
      <w:r w:rsidR="00F73922" w:rsidRPr="00445140">
        <w:rPr>
          <w:lang w:val="en-US"/>
        </w:rPr>
        <w:t xml:space="preserve">since </w:t>
      </w:r>
      <w:r w:rsidR="0027176F" w:rsidRPr="00445140">
        <w:rPr>
          <w:lang w:val="en-US"/>
        </w:rPr>
        <w:t xml:space="preserve">people </w:t>
      </w:r>
      <w:r w:rsidR="00092543" w:rsidRPr="00445140">
        <w:rPr>
          <w:lang w:val="en-US"/>
        </w:rPr>
        <w:t>have</w:t>
      </w:r>
      <w:r w:rsidR="0027176F" w:rsidRPr="00445140">
        <w:rPr>
          <w:lang w:val="en-US"/>
        </w:rPr>
        <w:t xml:space="preserve"> to adapt to a new </w:t>
      </w:r>
      <w:r w:rsidR="00377F28" w:rsidRPr="00445140">
        <w:rPr>
          <w:lang w:val="en-US"/>
        </w:rPr>
        <w:t>environment</w:t>
      </w:r>
      <w:r w:rsidRPr="00445140">
        <w:rPr>
          <w:lang w:val="en-US"/>
        </w:rPr>
        <w:t xml:space="preserve">. Even more, </w:t>
      </w:r>
      <w:r w:rsidR="00231EAC" w:rsidRPr="00445140">
        <w:rPr>
          <w:lang w:val="en-US"/>
        </w:rPr>
        <w:t xml:space="preserve">the </w:t>
      </w:r>
      <w:r w:rsidRPr="00445140">
        <w:rPr>
          <w:lang w:val="en-US"/>
        </w:rPr>
        <w:t xml:space="preserve">literature provides </w:t>
      </w:r>
      <w:r w:rsidR="00D70E9F" w:rsidRPr="00445140">
        <w:rPr>
          <w:lang w:val="en-US"/>
        </w:rPr>
        <w:t>i</w:t>
      </w:r>
      <w:r w:rsidRPr="00445140">
        <w:rPr>
          <w:lang w:val="en-US"/>
        </w:rPr>
        <w:t>ndication</w:t>
      </w:r>
      <w:r w:rsidR="00D70E9F" w:rsidRPr="00445140">
        <w:rPr>
          <w:lang w:val="en-US"/>
        </w:rPr>
        <w:t>s</w:t>
      </w:r>
      <w:r w:rsidRPr="00445140">
        <w:rPr>
          <w:lang w:val="en-US"/>
        </w:rPr>
        <w:t xml:space="preserve"> that it affects the process of thought, altering traditional cognitive tasks</w:t>
      </w:r>
      <w:r w:rsidR="00092543" w:rsidRPr="00445140">
        <w:rPr>
          <w:lang w:val="en-US"/>
        </w:rPr>
        <w:t>, implying</w:t>
      </w:r>
      <w:r w:rsidRPr="00445140">
        <w:rPr>
          <w:lang w:val="en-US"/>
        </w:rPr>
        <w:t xml:space="preserve"> </w:t>
      </w:r>
      <w:r w:rsidR="00092543" w:rsidRPr="00445140">
        <w:rPr>
          <w:lang w:val="en-US"/>
        </w:rPr>
        <w:t>that a new way of thinking has started to emerge. This</w:t>
      </w:r>
      <w:r w:rsidRPr="00445140">
        <w:rPr>
          <w:lang w:val="en-US"/>
        </w:rPr>
        <w:t xml:space="preserve"> new way of thinking</w:t>
      </w:r>
      <w:r w:rsidR="0027176F" w:rsidRPr="00445140">
        <w:rPr>
          <w:lang w:val="en-US"/>
        </w:rPr>
        <w:t xml:space="preserve"> </w:t>
      </w:r>
      <w:r w:rsidRPr="00445140">
        <w:rPr>
          <w:lang w:val="en-US"/>
        </w:rPr>
        <w:t xml:space="preserve">in the digital environment </w:t>
      </w:r>
      <w:r w:rsidR="0027176F" w:rsidRPr="00445140">
        <w:rPr>
          <w:lang w:val="en-US"/>
        </w:rPr>
        <w:t xml:space="preserve">embraces elements of algorithmic thinking, behavioural types, and technology usage attitudes, and </w:t>
      </w:r>
      <w:r w:rsidRPr="00445140">
        <w:rPr>
          <w:lang w:val="en-US"/>
        </w:rPr>
        <w:t xml:space="preserve">could be described under the </w:t>
      </w:r>
      <w:r w:rsidR="001D631A" w:rsidRPr="00445140">
        <w:rPr>
          <w:lang w:val="en-US"/>
        </w:rPr>
        <w:t>construct</w:t>
      </w:r>
      <w:r w:rsidRPr="00445140">
        <w:rPr>
          <w:lang w:val="en-US"/>
        </w:rPr>
        <w:t xml:space="preserve"> of digital intelligence</w:t>
      </w:r>
      <w:r w:rsidR="00C41A39" w:rsidRPr="00445140">
        <w:rPr>
          <w:lang w:val="en-US"/>
        </w:rPr>
        <w:t xml:space="preserve"> (DI).</w:t>
      </w:r>
    </w:p>
    <w:p w14:paraId="7097F07F" w14:textId="7124A491" w:rsidR="00377F28" w:rsidRPr="00445140" w:rsidRDefault="0027176F" w:rsidP="00377F28">
      <w:pPr>
        <w:ind w:firstLine="360"/>
        <w:rPr>
          <w:lang w:val="en-US"/>
        </w:rPr>
      </w:pPr>
      <w:r w:rsidRPr="00445140">
        <w:rPr>
          <w:lang w:val="en-US"/>
        </w:rPr>
        <w:t>D</w:t>
      </w:r>
      <w:r w:rsidR="00C41A39" w:rsidRPr="00445140">
        <w:rPr>
          <w:lang w:val="en-US"/>
        </w:rPr>
        <w:t>I,</w:t>
      </w:r>
      <w:r w:rsidRPr="00445140">
        <w:rPr>
          <w:lang w:val="en-US"/>
        </w:rPr>
        <w:t xml:space="preserve"> however</w:t>
      </w:r>
      <w:r w:rsidR="00C41A39" w:rsidRPr="00445140">
        <w:rPr>
          <w:lang w:val="en-US"/>
        </w:rPr>
        <w:t>,</w:t>
      </w:r>
      <w:r w:rsidRPr="00445140">
        <w:rPr>
          <w:lang w:val="en-US"/>
        </w:rPr>
        <w:t xml:space="preserve"> is a construct rarely </w:t>
      </w:r>
      <w:r w:rsidR="00C41A39" w:rsidRPr="00445140">
        <w:rPr>
          <w:lang w:val="en-US"/>
        </w:rPr>
        <w:t>examined</w:t>
      </w:r>
      <w:r w:rsidRPr="00445140">
        <w:rPr>
          <w:lang w:val="en-US"/>
        </w:rPr>
        <w:t xml:space="preserve"> in literature. </w:t>
      </w:r>
      <w:r w:rsidR="00C41A39" w:rsidRPr="00445140">
        <w:rPr>
          <w:lang w:val="en-US"/>
        </w:rPr>
        <w:t>Al</w:t>
      </w:r>
      <w:r w:rsidRPr="00445140">
        <w:rPr>
          <w:lang w:val="en-US"/>
        </w:rPr>
        <w:t xml:space="preserve">though </w:t>
      </w:r>
      <w:r w:rsidR="00C41A39" w:rsidRPr="00445140">
        <w:rPr>
          <w:lang w:val="en-US"/>
        </w:rPr>
        <w:t>the extant literature was t</w:t>
      </w:r>
      <w:r w:rsidRPr="00445140">
        <w:rPr>
          <w:lang w:val="en-US"/>
        </w:rPr>
        <w:t xml:space="preserve">horoughly </w:t>
      </w:r>
      <w:r w:rsidR="00C41A39" w:rsidRPr="00445140">
        <w:rPr>
          <w:lang w:val="en-US"/>
        </w:rPr>
        <w:t>reviewed</w:t>
      </w:r>
      <w:r w:rsidRPr="00445140">
        <w:rPr>
          <w:lang w:val="en-US"/>
        </w:rPr>
        <w:t xml:space="preserve">, </w:t>
      </w:r>
      <w:r w:rsidR="00C41A39" w:rsidRPr="00445140">
        <w:rPr>
          <w:lang w:val="en-US"/>
        </w:rPr>
        <w:t>very few references</w:t>
      </w:r>
      <w:r w:rsidRPr="00445140">
        <w:rPr>
          <w:lang w:val="en-US"/>
        </w:rPr>
        <w:t xml:space="preserve"> on </w:t>
      </w:r>
      <w:r w:rsidR="00660025" w:rsidRPr="00445140">
        <w:rPr>
          <w:lang w:val="en-US"/>
        </w:rPr>
        <w:t xml:space="preserve">this </w:t>
      </w:r>
      <w:r w:rsidRPr="00445140">
        <w:rPr>
          <w:lang w:val="en-US"/>
        </w:rPr>
        <w:t>construct</w:t>
      </w:r>
      <w:r w:rsidR="00C41A39" w:rsidRPr="00445140">
        <w:rPr>
          <w:lang w:val="en-US"/>
        </w:rPr>
        <w:t xml:space="preserve"> were found</w:t>
      </w:r>
      <w:r w:rsidRPr="00445140">
        <w:rPr>
          <w:lang w:val="en-US"/>
        </w:rPr>
        <w:t>. The two most related concepts to</w:t>
      </w:r>
      <w:r w:rsidR="00377F28" w:rsidRPr="00445140">
        <w:rPr>
          <w:lang w:val="en-US"/>
        </w:rPr>
        <w:t xml:space="preserve"> </w:t>
      </w:r>
      <w:r w:rsidR="00C41A39" w:rsidRPr="00445140">
        <w:rPr>
          <w:lang w:val="en-US"/>
        </w:rPr>
        <w:t>DI</w:t>
      </w:r>
      <w:r w:rsidRPr="00445140">
        <w:rPr>
          <w:lang w:val="en-US"/>
        </w:rPr>
        <w:t xml:space="preserve"> </w:t>
      </w:r>
      <w:r w:rsidR="00C41A39" w:rsidRPr="00445140">
        <w:rPr>
          <w:lang w:val="en-US"/>
        </w:rPr>
        <w:t>are</w:t>
      </w:r>
      <w:r w:rsidRPr="00445140">
        <w:rPr>
          <w:lang w:val="en-US"/>
        </w:rPr>
        <w:t xml:space="preserve"> </w:t>
      </w:r>
      <w:r w:rsidRPr="00445140">
        <w:t>“computational thinking”</w:t>
      </w:r>
      <w:r w:rsidR="00CE7FD2" w:rsidRPr="00445140">
        <w:t xml:space="preserve"> (CT)</w:t>
      </w:r>
      <w:r w:rsidR="00C41A39" w:rsidRPr="00445140">
        <w:t>,</w:t>
      </w:r>
      <w:r w:rsidRPr="00445140">
        <w:t xml:space="preserve"> as mainly described by Wing (2006, 2008, 2011) and “digital use and behaviour” (DUB)</w:t>
      </w:r>
      <w:r w:rsidR="00C41A39" w:rsidRPr="00445140">
        <w:t>,</w:t>
      </w:r>
      <w:r w:rsidRPr="00445140">
        <w:t xml:space="preserve"> as introduced by</w:t>
      </w:r>
      <w:r w:rsidR="00231EAC" w:rsidRPr="00445140">
        <w:t xml:space="preserve"> </w:t>
      </w:r>
      <w:r w:rsidRPr="00445140">
        <w:t>DQ Institute (2019).</w:t>
      </w:r>
      <w:r w:rsidR="00384D1F" w:rsidRPr="00445140">
        <w:t xml:space="preserve"> </w:t>
      </w:r>
      <w:r w:rsidR="00377F28" w:rsidRPr="00445140">
        <w:t xml:space="preserve">Both concepts </w:t>
      </w:r>
      <w:r w:rsidR="0036376C" w:rsidRPr="00445140">
        <w:t>examine</w:t>
      </w:r>
      <w:r w:rsidR="00377F28" w:rsidRPr="00445140">
        <w:t xml:space="preserve"> separate characteristics that </w:t>
      </w:r>
      <w:r w:rsidR="0036376C" w:rsidRPr="00445140">
        <w:rPr>
          <w:lang w:val="en-US"/>
        </w:rPr>
        <w:t>digitally</w:t>
      </w:r>
      <w:r w:rsidR="00377F28" w:rsidRPr="00445140">
        <w:rPr>
          <w:lang w:val="en-US"/>
        </w:rPr>
        <w:t xml:space="preserve"> intelligent individuals should have. The</w:t>
      </w:r>
      <w:r w:rsidR="00C41A39" w:rsidRPr="00445140">
        <w:rPr>
          <w:lang w:val="en-US"/>
        </w:rPr>
        <w:t>ir</w:t>
      </w:r>
      <w:r w:rsidR="00377F28" w:rsidRPr="00445140">
        <w:rPr>
          <w:lang w:val="en-US"/>
        </w:rPr>
        <w:t xml:space="preserve"> combination</w:t>
      </w:r>
      <w:r w:rsidR="00C41A39" w:rsidRPr="00445140">
        <w:rPr>
          <w:lang w:val="en-US"/>
        </w:rPr>
        <w:t xml:space="preserve"> </w:t>
      </w:r>
      <w:r w:rsidR="00377F28" w:rsidRPr="00445140">
        <w:rPr>
          <w:lang w:val="en-US"/>
        </w:rPr>
        <w:t xml:space="preserve">is the most </w:t>
      </w:r>
      <w:r w:rsidR="008F0ABA" w:rsidRPr="00445140">
        <w:rPr>
          <w:lang w:val="en-US"/>
        </w:rPr>
        <w:t>relevant</w:t>
      </w:r>
      <w:r w:rsidR="00377F28" w:rsidRPr="00445140">
        <w:rPr>
          <w:lang w:val="en-US"/>
        </w:rPr>
        <w:t xml:space="preserve"> </w:t>
      </w:r>
      <w:r w:rsidR="00C41A39" w:rsidRPr="00445140">
        <w:rPr>
          <w:lang w:val="en-US"/>
        </w:rPr>
        <w:t>notion</w:t>
      </w:r>
      <w:r w:rsidR="00377F28" w:rsidRPr="00445140">
        <w:rPr>
          <w:lang w:val="en-US"/>
        </w:rPr>
        <w:t xml:space="preserve"> to the </w:t>
      </w:r>
      <w:r w:rsidR="00C41A39" w:rsidRPr="00445140">
        <w:rPr>
          <w:lang w:val="en-US"/>
        </w:rPr>
        <w:t>DI</w:t>
      </w:r>
      <w:r w:rsidR="00377F28" w:rsidRPr="00445140">
        <w:rPr>
          <w:lang w:val="en-US"/>
        </w:rPr>
        <w:t xml:space="preserve"> construct</w:t>
      </w:r>
      <w:r w:rsidR="00C41A39" w:rsidRPr="00445140">
        <w:rPr>
          <w:lang w:val="en-US"/>
        </w:rPr>
        <w:t>,</w:t>
      </w:r>
      <w:r w:rsidR="00377F28" w:rsidRPr="00445140">
        <w:rPr>
          <w:lang w:val="en-US"/>
        </w:rPr>
        <w:t xml:space="preserve"> as </w:t>
      </w:r>
      <w:r w:rsidR="00C41A39" w:rsidRPr="00445140">
        <w:rPr>
          <w:lang w:val="en-US"/>
        </w:rPr>
        <w:t xml:space="preserve">presented </w:t>
      </w:r>
      <w:r w:rsidR="00377F28" w:rsidRPr="00445140">
        <w:rPr>
          <w:lang w:val="en-US"/>
        </w:rPr>
        <w:t xml:space="preserve">in </w:t>
      </w:r>
      <w:r w:rsidR="00C41A39" w:rsidRPr="00445140">
        <w:rPr>
          <w:lang w:val="en-US"/>
        </w:rPr>
        <w:t>this work.</w:t>
      </w:r>
    </w:p>
    <w:p w14:paraId="34A29459" w14:textId="0199FFE9" w:rsidR="006D4092" w:rsidRPr="00445140" w:rsidRDefault="00593348" w:rsidP="00D70E9F">
      <w:pPr>
        <w:ind w:firstLine="360"/>
        <w:rPr>
          <w:lang w:val="en-US"/>
        </w:rPr>
      </w:pPr>
      <w:r w:rsidRPr="00445140">
        <w:rPr>
          <w:lang w:val="en-US"/>
        </w:rPr>
        <w:t xml:space="preserve">Our </w:t>
      </w:r>
      <w:r w:rsidR="008572A8" w:rsidRPr="00445140">
        <w:rPr>
          <w:lang w:val="en-US"/>
        </w:rPr>
        <w:t xml:space="preserve">study employs an Exploratory Factor Analysis to explore the construct of </w:t>
      </w:r>
      <w:r w:rsidR="00C41A39" w:rsidRPr="00445140">
        <w:rPr>
          <w:lang w:val="en-US"/>
        </w:rPr>
        <w:t>DI,</w:t>
      </w:r>
      <w:r w:rsidR="008572A8" w:rsidRPr="00445140">
        <w:rPr>
          <w:lang w:val="en-US"/>
        </w:rPr>
        <w:t xml:space="preserve"> proposing that it consists of five distinct groups: </w:t>
      </w:r>
      <w:r w:rsidR="00594AFA" w:rsidRPr="00445140">
        <w:rPr>
          <w:lang w:val="en-US"/>
        </w:rPr>
        <w:t>1) logical reasoning, algorithms, and evaluation, 2) abstraction, decomposition, and patterns and generalization, 3) digital emotional intelligence and communication, 4) digital safety and security, and 5) digital identity, use, literacy, and rights</w:t>
      </w:r>
      <w:r w:rsidR="008572A8" w:rsidRPr="00445140">
        <w:rPr>
          <w:lang w:val="en-US"/>
        </w:rPr>
        <w:t>.</w:t>
      </w:r>
      <w:r w:rsidR="009D09BA" w:rsidRPr="00445140">
        <w:t xml:space="preserve"> </w:t>
      </w:r>
      <w:r w:rsidR="009D09BA" w:rsidRPr="00445140">
        <w:rPr>
          <w:lang w:val="en-US"/>
        </w:rPr>
        <w:t xml:space="preserve">This statistical </w:t>
      </w:r>
      <w:r w:rsidR="00C41A39" w:rsidRPr="00445140">
        <w:rPr>
          <w:lang w:val="en-US"/>
        </w:rPr>
        <w:t>result</w:t>
      </w:r>
      <w:r w:rsidR="009D09BA" w:rsidRPr="00445140">
        <w:rPr>
          <w:lang w:val="en-US"/>
        </w:rPr>
        <w:t xml:space="preserve"> is in line with the descriptive analysis of the </w:t>
      </w:r>
      <w:r w:rsidR="00C41A39" w:rsidRPr="00445140">
        <w:rPr>
          <w:lang w:val="en-US"/>
        </w:rPr>
        <w:t xml:space="preserve">main characteristics of the above </w:t>
      </w:r>
      <w:r w:rsidR="009D09BA" w:rsidRPr="00445140">
        <w:rPr>
          <w:lang w:val="en-US"/>
        </w:rPr>
        <w:t>elements.</w:t>
      </w:r>
      <w:r w:rsidR="008F0ABA" w:rsidRPr="00445140">
        <w:rPr>
          <w:lang w:val="en-US"/>
        </w:rPr>
        <w:t xml:space="preserve"> Moreover, </w:t>
      </w:r>
      <w:r w:rsidR="00384D1F" w:rsidRPr="00445140">
        <w:rPr>
          <w:lang w:val="en-US"/>
        </w:rPr>
        <w:t xml:space="preserve">the group “abstraction, decomposition, and patterns &amp; generalization” </w:t>
      </w:r>
      <w:r w:rsidR="003E7976" w:rsidRPr="00445140">
        <w:rPr>
          <w:lang w:val="en-US"/>
        </w:rPr>
        <w:t>was found</w:t>
      </w:r>
      <w:r w:rsidR="00384D1F" w:rsidRPr="00445140">
        <w:rPr>
          <w:lang w:val="en-US"/>
        </w:rPr>
        <w:t xml:space="preserve"> to be the one with the highest relation to </w:t>
      </w:r>
      <w:r w:rsidR="003E7976" w:rsidRPr="00445140">
        <w:rPr>
          <w:lang w:val="en-US"/>
        </w:rPr>
        <w:t>DI</w:t>
      </w:r>
      <w:r w:rsidR="00384D1F" w:rsidRPr="00445140">
        <w:rPr>
          <w:lang w:val="en-US"/>
        </w:rPr>
        <w:t>, wh</w:t>
      </w:r>
      <w:r w:rsidR="003E7976" w:rsidRPr="00445140">
        <w:rPr>
          <w:lang w:val="en-US"/>
        </w:rPr>
        <w:t xml:space="preserve">ereas the students </w:t>
      </w:r>
      <w:r w:rsidR="00660025" w:rsidRPr="00445140">
        <w:rPr>
          <w:lang w:val="en-US"/>
        </w:rPr>
        <w:t xml:space="preserve">did </w:t>
      </w:r>
      <w:r w:rsidR="003E7976" w:rsidRPr="00445140">
        <w:rPr>
          <w:lang w:val="en-US"/>
        </w:rPr>
        <w:t>their b</w:t>
      </w:r>
      <w:r w:rsidR="009D09BA" w:rsidRPr="00445140">
        <w:rPr>
          <w:lang w:val="en-US"/>
        </w:rPr>
        <w:t xml:space="preserve">est </w:t>
      </w:r>
      <w:r w:rsidR="00231EAC" w:rsidRPr="00445140">
        <w:rPr>
          <w:lang w:val="en-US"/>
        </w:rPr>
        <w:t>in</w:t>
      </w:r>
      <w:r w:rsidR="003E7976" w:rsidRPr="00445140">
        <w:rPr>
          <w:lang w:val="en-US"/>
        </w:rPr>
        <w:t xml:space="preserve"> the group of </w:t>
      </w:r>
      <w:r w:rsidR="008F0ABA" w:rsidRPr="00445140">
        <w:rPr>
          <w:lang w:val="en-US"/>
        </w:rPr>
        <w:t>“</w:t>
      </w:r>
      <w:r w:rsidR="009D09BA" w:rsidRPr="00445140">
        <w:rPr>
          <w:lang w:val="en-US"/>
        </w:rPr>
        <w:t xml:space="preserve">digital </w:t>
      </w:r>
      <w:r w:rsidR="00CE7FD2" w:rsidRPr="00445140">
        <w:rPr>
          <w:lang w:val="en-US"/>
        </w:rPr>
        <w:t xml:space="preserve">safety and digital </w:t>
      </w:r>
      <w:r w:rsidR="009D09BA" w:rsidRPr="00445140">
        <w:rPr>
          <w:lang w:val="en-US"/>
        </w:rPr>
        <w:t>securit</w:t>
      </w:r>
      <w:r w:rsidR="00CE7FD2" w:rsidRPr="00445140">
        <w:rPr>
          <w:lang w:val="en-US"/>
        </w:rPr>
        <w:t>y</w:t>
      </w:r>
      <w:r w:rsidR="008F0ABA" w:rsidRPr="00445140">
        <w:rPr>
          <w:lang w:val="en-US"/>
        </w:rPr>
        <w:t>”</w:t>
      </w:r>
      <w:r w:rsidR="00384D1F" w:rsidRPr="00445140">
        <w:rPr>
          <w:lang w:val="en-US"/>
        </w:rPr>
        <w:t>.</w:t>
      </w:r>
    </w:p>
    <w:p w14:paraId="4F818F19" w14:textId="050ECEFC" w:rsidR="009B3B6F" w:rsidRPr="00445140" w:rsidRDefault="00565B62" w:rsidP="00D70E9F">
      <w:pPr>
        <w:ind w:firstLine="360"/>
        <w:rPr>
          <w:lang w:val="en-US"/>
        </w:rPr>
      </w:pPr>
      <w:r w:rsidRPr="00445140">
        <w:rPr>
          <w:lang w:val="en-US"/>
        </w:rPr>
        <w:t xml:space="preserve">Due to the lack of </w:t>
      </w:r>
      <w:r w:rsidR="007948B5" w:rsidRPr="00445140">
        <w:rPr>
          <w:lang w:val="en-US"/>
        </w:rPr>
        <w:t xml:space="preserve">a satisfactory number of references to </w:t>
      </w:r>
      <w:r w:rsidR="003E7976" w:rsidRPr="00445140">
        <w:rPr>
          <w:lang w:val="en-US"/>
        </w:rPr>
        <w:t>DI</w:t>
      </w:r>
      <w:r w:rsidR="00D70E9F" w:rsidRPr="00445140">
        <w:rPr>
          <w:lang w:val="en-US"/>
        </w:rPr>
        <w:t>,</w:t>
      </w:r>
      <w:r w:rsidRPr="00445140">
        <w:rPr>
          <w:lang w:val="en-US"/>
        </w:rPr>
        <w:t xml:space="preserve"> there </w:t>
      </w:r>
      <w:r w:rsidR="00C3021D" w:rsidRPr="00445140">
        <w:rPr>
          <w:lang w:val="en-US"/>
        </w:rPr>
        <w:t>were</w:t>
      </w:r>
      <w:r w:rsidRPr="00445140">
        <w:rPr>
          <w:lang w:val="en-US"/>
        </w:rPr>
        <w:t xml:space="preserve"> no </w:t>
      </w:r>
      <w:r w:rsidR="003E7976" w:rsidRPr="00445140">
        <w:rPr>
          <w:lang w:val="en-US"/>
        </w:rPr>
        <w:t>data</w:t>
      </w:r>
      <w:r w:rsidRPr="00445140">
        <w:rPr>
          <w:lang w:val="en-US"/>
        </w:rPr>
        <w:t xml:space="preserve"> </w:t>
      </w:r>
      <w:r w:rsidR="003E7976" w:rsidRPr="00445140">
        <w:rPr>
          <w:lang w:val="en-US"/>
        </w:rPr>
        <w:t xml:space="preserve">and test results </w:t>
      </w:r>
      <w:r w:rsidRPr="00445140">
        <w:rPr>
          <w:lang w:val="en-US"/>
        </w:rPr>
        <w:t xml:space="preserve">to compare with. In addition, the tests used in the </w:t>
      </w:r>
      <w:r w:rsidR="003E7976" w:rsidRPr="00445140">
        <w:rPr>
          <w:lang w:val="en-US"/>
        </w:rPr>
        <w:t xml:space="preserve">current </w:t>
      </w:r>
      <w:r w:rsidRPr="00445140">
        <w:rPr>
          <w:lang w:val="en-US"/>
        </w:rPr>
        <w:t xml:space="preserve">research are original and therefore the validation process could only be held internally, using a panel of experts. </w:t>
      </w:r>
      <w:r w:rsidR="00593348" w:rsidRPr="00445140">
        <w:rPr>
          <w:lang w:val="en-US"/>
        </w:rPr>
        <w:t>Moreover</w:t>
      </w:r>
      <w:r w:rsidRPr="00445140">
        <w:rPr>
          <w:lang w:val="en-US"/>
        </w:rPr>
        <w:t>, even though the sampl</w:t>
      </w:r>
      <w:r w:rsidR="00D70E9F" w:rsidRPr="00445140">
        <w:rPr>
          <w:lang w:val="en-US"/>
        </w:rPr>
        <w:t>e</w:t>
      </w:r>
      <w:r w:rsidRPr="00445140">
        <w:rPr>
          <w:lang w:val="en-US"/>
        </w:rPr>
        <w:t xml:space="preserve"> size was sufficient, the research was </w:t>
      </w:r>
      <w:r w:rsidR="00D70E9F" w:rsidRPr="00445140">
        <w:rPr>
          <w:lang w:val="en-US"/>
        </w:rPr>
        <w:t xml:space="preserve">only </w:t>
      </w:r>
      <w:r w:rsidRPr="00445140">
        <w:rPr>
          <w:lang w:val="en-US"/>
        </w:rPr>
        <w:t xml:space="preserve">focused </w:t>
      </w:r>
      <w:r w:rsidR="00D70E9F" w:rsidRPr="00445140">
        <w:rPr>
          <w:lang w:val="en-US"/>
        </w:rPr>
        <w:t>o</w:t>
      </w:r>
      <w:r w:rsidRPr="00445140">
        <w:rPr>
          <w:lang w:val="en-US"/>
        </w:rPr>
        <w:t xml:space="preserve">n a Greek </w:t>
      </w:r>
      <w:r w:rsidR="00D70E9F" w:rsidRPr="00445140">
        <w:rPr>
          <w:lang w:val="en-US"/>
        </w:rPr>
        <w:t>R</w:t>
      </w:r>
      <w:r w:rsidRPr="00445140">
        <w:rPr>
          <w:lang w:val="en-US"/>
        </w:rPr>
        <w:t xml:space="preserve">egional </w:t>
      </w:r>
      <w:r w:rsidR="00D70E9F" w:rsidRPr="00445140">
        <w:rPr>
          <w:lang w:val="en-US"/>
        </w:rPr>
        <w:t>U</w:t>
      </w:r>
      <w:r w:rsidRPr="00445140">
        <w:rPr>
          <w:lang w:val="en-US"/>
        </w:rPr>
        <w:t>nit</w:t>
      </w:r>
      <w:r w:rsidR="00AA434E" w:rsidRPr="00445140">
        <w:rPr>
          <w:lang w:val="en-US"/>
        </w:rPr>
        <w:t xml:space="preserve"> and therefore the findings </w:t>
      </w:r>
      <w:r w:rsidR="003E7976" w:rsidRPr="00445140">
        <w:rPr>
          <w:lang w:val="en-US"/>
        </w:rPr>
        <w:t>should</w:t>
      </w:r>
      <w:r w:rsidR="00AA434E" w:rsidRPr="00445140">
        <w:rPr>
          <w:lang w:val="en-US"/>
        </w:rPr>
        <w:t xml:space="preserve"> be generali</w:t>
      </w:r>
      <w:r w:rsidR="003E7976" w:rsidRPr="00445140">
        <w:rPr>
          <w:lang w:val="en-US"/>
        </w:rPr>
        <w:t>s</w:t>
      </w:r>
      <w:r w:rsidR="00AA434E" w:rsidRPr="00445140">
        <w:rPr>
          <w:lang w:val="en-US"/>
        </w:rPr>
        <w:t>ed</w:t>
      </w:r>
      <w:r w:rsidR="003E7976" w:rsidRPr="00445140">
        <w:rPr>
          <w:lang w:val="en-US"/>
        </w:rPr>
        <w:t xml:space="preserve"> with care if extrapolated to other settings.</w:t>
      </w:r>
      <w:r w:rsidR="00F8347F" w:rsidRPr="00445140">
        <w:rPr>
          <w:lang w:val="en-US"/>
        </w:rPr>
        <w:t xml:space="preserve"> </w:t>
      </w:r>
      <w:r w:rsidR="00F8564F" w:rsidRPr="00445140">
        <w:rPr>
          <w:lang w:val="en-US"/>
        </w:rPr>
        <w:t>A</w:t>
      </w:r>
      <w:r w:rsidR="00051EA2" w:rsidRPr="00445140">
        <w:rPr>
          <w:lang w:val="en-US"/>
        </w:rPr>
        <w:t>nother</w:t>
      </w:r>
      <w:r w:rsidR="007975F3" w:rsidRPr="00445140">
        <w:rPr>
          <w:lang w:val="en-US"/>
        </w:rPr>
        <w:t xml:space="preserve"> limitation </w:t>
      </w:r>
      <w:r w:rsidR="00051EA2" w:rsidRPr="00445140">
        <w:rPr>
          <w:lang w:val="en-US"/>
        </w:rPr>
        <w:t xml:space="preserve">is that, when we develop tests to access </w:t>
      </w:r>
      <w:r w:rsidR="007975F3" w:rsidRPr="00445140">
        <w:rPr>
          <w:lang w:val="en-US"/>
        </w:rPr>
        <w:t>“digital use &amp; behavio</w:t>
      </w:r>
      <w:r w:rsidR="00F8564F" w:rsidRPr="00445140">
        <w:rPr>
          <w:lang w:val="en-US"/>
        </w:rPr>
        <w:t>u</w:t>
      </w:r>
      <w:r w:rsidR="007975F3" w:rsidRPr="00445140">
        <w:rPr>
          <w:lang w:val="en-US"/>
        </w:rPr>
        <w:t>r”</w:t>
      </w:r>
      <w:r w:rsidR="00DB58F4" w:rsidRPr="00445140">
        <w:rPr>
          <w:lang w:val="en-US"/>
        </w:rPr>
        <w:t xml:space="preserve">, </w:t>
      </w:r>
      <w:r w:rsidR="00051EA2" w:rsidRPr="00445140">
        <w:rPr>
          <w:lang w:val="en-US"/>
        </w:rPr>
        <w:t xml:space="preserve">we </w:t>
      </w:r>
      <w:r w:rsidR="00CF20FC" w:rsidRPr="00445140">
        <w:rPr>
          <w:lang w:val="en-US"/>
        </w:rPr>
        <w:t>should</w:t>
      </w:r>
      <w:r w:rsidR="00051EA2" w:rsidRPr="00445140">
        <w:rPr>
          <w:lang w:val="en-US"/>
        </w:rPr>
        <w:t xml:space="preserve"> </w:t>
      </w:r>
      <w:r w:rsidR="00231EAC" w:rsidRPr="00445140">
        <w:rPr>
          <w:lang w:val="en-US"/>
        </w:rPr>
        <w:t>consider</w:t>
      </w:r>
      <w:r w:rsidR="00051EA2" w:rsidRPr="00445140">
        <w:rPr>
          <w:lang w:val="en-US"/>
        </w:rPr>
        <w:t xml:space="preserve"> that in some cases</w:t>
      </w:r>
      <w:r w:rsidR="00CF20FC" w:rsidRPr="00445140">
        <w:rPr>
          <w:lang w:val="en-US"/>
        </w:rPr>
        <w:t xml:space="preserve"> there is not a</w:t>
      </w:r>
      <w:r w:rsidR="00051EA2" w:rsidRPr="00445140">
        <w:rPr>
          <w:lang w:val="en-US"/>
        </w:rPr>
        <w:t xml:space="preserve"> </w:t>
      </w:r>
      <w:r w:rsidR="00CF20FC" w:rsidRPr="00445140">
        <w:rPr>
          <w:lang w:val="en-US"/>
        </w:rPr>
        <w:t>unique</w:t>
      </w:r>
      <w:r w:rsidR="00051EA2" w:rsidRPr="00445140">
        <w:rPr>
          <w:lang w:val="en-US"/>
        </w:rPr>
        <w:t xml:space="preserve"> </w:t>
      </w:r>
      <w:r w:rsidR="00DB58F4" w:rsidRPr="00445140">
        <w:rPr>
          <w:lang w:val="en-US"/>
        </w:rPr>
        <w:t>correct answer</w:t>
      </w:r>
      <w:r w:rsidR="00051EA2" w:rsidRPr="00445140">
        <w:rPr>
          <w:lang w:val="en-US"/>
        </w:rPr>
        <w:t xml:space="preserve"> because behavio</w:t>
      </w:r>
      <w:r w:rsidR="00660025" w:rsidRPr="00445140">
        <w:rPr>
          <w:lang w:val="en-US"/>
        </w:rPr>
        <w:t>u</w:t>
      </w:r>
      <w:r w:rsidR="00051EA2" w:rsidRPr="00445140">
        <w:rPr>
          <w:lang w:val="en-US"/>
        </w:rPr>
        <w:t>ral aspects might be ambiguous</w:t>
      </w:r>
      <w:r w:rsidR="00DB58F4" w:rsidRPr="00445140">
        <w:t xml:space="preserve">. </w:t>
      </w:r>
      <w:r w:rsidRPr="00445140">
        <w:rPr>
          <w:lang w:val="en-US"/>
        </w:rPr>
        <w:t xml:space="preserve">Future research could be </w:t>
      </w:r>
      <w:r w:rsidR="00D70E9F" w:rsidRPr="00445140">
        <w:rPr>
          <w:lang w:val="en-US"/>
        </w:rPr>
        <w:t>concentrated</w:t>
      </w:r>
      <w:r w:rsidRPr="00445140">
        <w:rPr>
          <w:lang w:val="en-US"/>
        </w:rPr>
        <w:t xml:space="preserve"> </w:t>
      </w:r>
      <w:r w:rsidR="009B3B6F" w:rsidRPr="00445140">
        <w:rPr>
          <w:lang w:val="en-US"/>
        </w:rPr>
        <w:t xml:space="preserve">on implementing a Confirmatory Factor Analysis (CFA) to confirm the structure of </w:t>
      </w:r>
      <w:r w:rsidR="003E7976" w:rsidRPr="00445140">
        <w:rPr>
          <w:lang w:val="en-US"/>
        </w:rPr>
        <w:t>DI,</w:t>
      </w:r>
      <w:r w:rsidR="009B3B6F" w:rsidRPr="00445140">
        <w:rPr>
          <w:lang w:val="en-US"/>
        </w:rPr>
        <w:t xml:space="preserve"> as derived from our analysis. It </w:t>
      </w:r>
      <w:r w:rsidR="007948B5" w:rsidRPr="00445140">
        <w:rPr>
          <w:lang w:val="en-US"/>
        </w:rPr>
        <w:t>would also be interesting to conduct similar DI tests by targeting other groups of people.</w:t>
      </w:r>
    </w:p>
    <w:p w14:paraId="4C943672" w14:textId="77777777" w:rsidR="00BE3B6C" w:rsidRPr="00445140" w:rsidRDefault="00BE3B6C" w:rsidP="007948B5">
      <w:pPr>
        <w:rPr>
          <w:lang w:val="en-US"/>
        </w:rPr>
      </w:pPr>
    </w:p>
    <w:p w14:paraId="0202D86E" w14:textId="5C9AC7D8" w:rsidR="00AF273B" w:rsidRPr="00445140" w:rsidRDefault="00AF273B" w:rsidP="00AF273B">
      <w:pPr>
        <w:rPr>
          <w:b/>
          <w:lang w:val="en-US"/>
        </w:rPr>
      </w:pPr>
      <w:r w:rsidRPr="00445140">
        <w:rPr>
          <w:b/>
          <w:lang w:val="en-US"/>
        </w:rPr>
        <w:t>Disclosure Statement</w:t>
      </w:r>
    </w:p>
    <w:p w14:paraId="2F1B3667" w14:textId="42359B26" w:rsidR="00AF273B" w:rsidRPr="00445140" w:rsidRDefault="00AF273B" w:rsidP="00AF273B">
      <w:pPr>
        <w:rPr>
          <w:lang w:val="en-US"/>
        </w:rPr>
      </w:pPr>
      <w:r w:rsidRPr="00445140">
        <w:rPr>
          <w:lang w:val="en-US"/>
        </w:rPr>
        <w:t>No potential conflict of interest was reported by the authors.</w:t>
      </w:r>
    </w:p>
    <w:p w14:paraId="28F07C9B" w14:textId="77777777" w:rsidR="00F90504" w:rsidRPr="00445140" w:rsidRDefault="00F90504">
      <w:pPr>
        <w:spacing w:after="160" w:line="259" w:lineRule="auto"/>
        <w:rPr>
          <w:b/>
          <w:lang w:val="en-US"/>
        </w:rPr>
      </w:pPr>
      <w:r w:rsidRPr="00445140">
        <w:rPr>
          <w:b/>
          <w:lang w:val="en-US"/>
        </w:rPr>
        <w:br w:type="page"/>
      </w:r>
    </w:p>
    <w:p w14:paraId="2A14D4DB" w14:textId="0BB48F77" w:rsidR="002E2A47" w:rsidRPr="00445140" w:rsidRDefault="00167731" w:rsidP="002E2A47">
      <w:pPr>
        <w:rPr>
          <w:b/>
          <w:lang w:val="en-US"/>
        </w:rPr>
      </w:pPr>
      <w:r w:rsidRPr="00445140">
        <w:rPr>
          <w:b/>
          <w:lang w:val="en-US"/>
        </w:rPr>
        <w:t>References</w:t>
      </w:r>
    </w:p>
    <w:p w14:paraId="4618F734" w14:textId="77777777" w:rsidR="00167731" w:rsidRPr="00445140" w:rsidRDefault="00167731" w:rsidP="002E2A47">
      <w:pPr>
        <w:rPr>
          <w:b/>
          <w:lang w:val="en-US"/>
        </w:rPr>
      </w:pPr>
    </w:p>
    <w:p w14:paraId="7304F902" w14:textId="18E785D2" w:rsidR="002E2A47" w:rsidRPr="00445140" w:rsidRDefault="008E0C50" w:rsidP="002E2A47">
      <w:pPr>
        <w:pStyle w:val="Reference"/>
        <w:jc w:val="left"/>
        <w:rPr>
          <w:color w:val="auto"/>
          <w:szCs w:val="22"/>
        </w:rPr>
      </w:pPr>
      <w:r w:rsidRPr="00445140">
        <w:rPr>
          <w:color w:val="auto"/>
          <w:szCs w:val="22"/>
        </w:rPr>
        <w:t>Accenture. 2017</w:t>
      </w:r>
      <w:r w:rsidR="002E2A47" w:rsidRPr="00445140">
        <w:rPr>
          <w:color w:val="auto"/>
          <w:szCs w:val="22"/>
        </w:rPr>
        <w:t>. Lead or lose: A vision for Europe’s digital future. Prepared for the Association of the European Telecommunication Network Operators.</w:t>
      </w:r>
      <w:r w:rsidR="002E2A47" w:rsidRPr="00445140">
        <w:rPr>
          <w:rStyle w:val="-"/>
          <w:color w:val="auto"/>
          <w:szCs w:val="22"/>
          <w:u w:val="none"/>
        </w:rPr>
        <w:t xml:space="preserve"> Research conducted for ETNO. </w:t>
      </w:r>
      <w:r w:rsidRPr="00445140">
        <w:rPr>
          <w:szCs w:val="22"/>
        </w:rPr>
        <w:t>Accessed on December 2</w:t>
      </w:r>
      <w:r w:rsidRPr="00445140">
        <w:rPr>
          <w:color w:val="auto"/>
          <w:szCs w:val="22"/>
        </w:rPr>
        <w:t xml:space="preserve">, 2019. </w:t>
      </w:r>
      <w:r w:rsidRPr="00445140">
        <w:rPr>
          <w:color w:val="002060"/>
        </w:rPr>
        <w:t>https://etno.eu/datas/digital-age/leadorlose.pdf</w:t>
      </w:r>
      <w:r w:rsidRPr="00445140">
        <w:rPr>
          <w:szCs w:val="22"/>
        </w:rPr>
        <w:t xml:space="preserve">. </w:t>
      </w:r>
    </w:p>
    <w:p w14:paraId="20D1BD36" w14:textId="5472142E" w:rsidR="002E2A47" w:rsidRPr="00445140" w:rsidRDefault="008E0C50" w:rsidP="002E2A47">
      <w:pPr>
        <w:pStyle w:val="Reference"/>
        <w:jc w:val="left"/>
        <w:rPr>
          <w:color w:val="auto"/>
          <w:szCs w:val="22"/>
        </w:rPr>
      </w:pPr>
      <w:r w:rsidRPr="00445140">
        <w:rPr>
          <w:color w:val="auto"/>
          <w:szCs w:val="22"/>
        </w:rPr>
        <w:t>Adams, N. B. 2004</w:t>
      </w:r>
      <w:r w:rsidR="002E2A47" w:rsidRPr="00445140">
        <w:rPr>
          <w:color w:val="auto"/>
          <w:szCs w:val="22"/>
        </w:rPr>
        <w:t xml:space="preserve">. </w:t>
      </w:r>
      <w:r w:rsidRPr="00445140">
        <w:rPr>
          <w:color w:val="auto"/>
          <w:szCs w:val="22"/>
        </w:rPr>
        <w:t>“</w:t>
      </w:r>
      <w:r w:rsidR="002E2A47" w:rsidRPr="00445140">
        <w:rPr>
          <w:color w:val="auto"/>
          <w:szCs w:val="22"/>
        </w:rPr>
        <w:t>Digital intelligence fostered by technology.</w:t>
      </w:r>
      <w:r w:rsidRPr="00445140">
        <w:rPr>
          <w:color w:val="auto"/>
          <w:szCs w:val="22"/>
        </w:rPr>
        <w:t>”</w:t>
      </w:r>
      <w:r w:rsidR="002E2A47" w:rsidRPr="00445140">
        <w:rPr>
          <w:color w:val="auto"/>
          <w:szCs w:val="22"/>
        </w:rPr>
        <w:t xml:space="preserve"> </w:t>
      </w:r>
      <w:r w:rsidR="002E2A47" w:rsidRPr="00445140">
        <w:rPr>
          <w:i/>
          <w:color w:val="auto"/>
          <w:szCs w:val="22"/>
        </w:rPr>
        <w:t xml:space="preserve">The Journal of Technology Studies </w:t>
      </w:r>
      <w:r w:rsidR="002E2A47" w:rsidRPr="00445140">
        <w:rPr>
          <w:color w:val="auto"/>
          <w:szCs w:val="22"/>
        </w:rPr>
        <w:t>30</w:t>
      </w:r>
      <w:r w:rsidRPr="00445140">
        <w:rPr>
          <w:color w:val="auto"/>
          <w:szCs w:val="22"/>
        </w:rPr>
        <w:t xml:space="preserve"> </w:t>
      </w:r>
      <w:r w:rsidR="002E2A47" w:rsidRPr="00445140">
        <w:rPr>
          <w:color w:val="auto"/>
          <w:szCs w:val="22"/>
        </w:rPr>
        <w:t>(2)</w:t>
      </w:r>
      <w:r w:rsidRPr="00445140">
        <w:rPr>
          <w:color w:val="auto"/>
          <w:szCs w:val="22"/>
        </w:rPr>
        <w:t>:</w:t>
      </w:r>
      <w:r w:rsidR="002E2A47" w:rsidRPr="00445140">
        <w:rPr>
          <w:color w:val="auto"/>
          <w:szCs w:val="22"/>
        </w:rPr>
        <w:t xml:space="preserve"> 93–97.</w:t>
      </w:r>
    </w:p>
    <w:p w14:paraId="29548148" w14:textId="4263EE7E" w:rsidR="002E2A47" w:rsidRPr="00445140" w:rsidRDefault="002E2A47" w:rsidP="002E2A47">
      <w:pPr>
        <w:pStyle w:val="Reference"/>
        <w:jc w:val="left"/>
        <w:rPr>
          <w:i/>
          <w:color w:val="auto"/>
          <w:szCs w:val="22"/>
        </w:rPr>
      </w:pPr>
      <w:r w:rsidRPr="00445140">
        <w:rPr>
          <w:szCs w:val="22"/>
          <w:lang w:val="en-US"/>
        </w:rPr>
        <w:t xml:space="preserve">Ananiadou, K., </w:t>
      </w:r>
      <w:r w:rsidR="008E0C50" w:rsidRPr="00445140">
        <w:rPr>
          <w:szCs w:val="22"/>
        </w:rPr>
        <w:t>and M.</w:t>
      </w:r>
      <w:r w:rsidRPr="00445140">
        <w:rPr>
          <w:szCs w:val="22"/>
          <w:lang w:val="en-US"/>
        </w:rPr>
        <w:t xml:space="preserve"> Claro. </w:t>
      </w:r>
      <w:r w:rsidR="008E0C50" w:rsidRPr="00445140">
        <w:rPr>
          <w:szCs w:val="22"/>
          <w:lang w:val="en-US"/>
        </w:rPr>
        <w:t>2009</w:t>
      </w:r>
      <w:r w:rsidRPr="00445140">
        <w:rPr>
          <w:szCs w:val="22"/>
          <w:lang w:val="en-US"/>
        </w:rPr>
        <w:t xml:space="preserve">. </w:t>
      </w:r>
      <w:r w:rsidRPr="00445140">
        <w:rPr>
          <w:i/>
          <w:szCs w:val="22"/>
          <w:lang w:val="en-US"/>
        </w:rPr>
        <w:t>21st Century skills and competences for new millennium</w:t>
      </w:r>
    </w:p>
    <w:p w14:paraId="29F077A2" w14:textId="743F0E3D" w:rsidR="002E2A47" w:rsidRPr="00445140" w:rsidRDefault="002E2A47" w:rsidP="002E2A47">
      <w:pPr>
        <w:pStyle w:val="Reference"/>
        <w:ind w:firstLine="0"/>
        <w:jc w:val="left"/>
        <w:rPr>
          <w:lang w:val="en-US"/>
        </w:rPr>
      </w:pPr>
      <w:r w:rsidRPr="00445140">
        <w:rPr>
          <w:i/>
          <w:lang w:val="en-US"/>
        </w:rPr>
        <w:t>learners in OECD countries.</w:t>
      </w:r>
      <w:r w:rsidRPr="00445140">
        <w:rPr>
          <w:lang w:val="en-US"/>
        </w:rPr>
        <w:t xml:space="preserve"> OECD Education Working Papers, No. 41. OECD Publishing. </w:t>
      </w:r>
      <w:hyperlink r:id="rId23" w:history="1">
        <w:r w:rsidR="008E0C50" w:rsidRPr="00445140">
          <w:rPr>
            <w:color w:val="002060"/>
          </w:rPr>
          <w:t>doi</w:t>
        </w:r>
        <w:r w:rsidR="00D45950" w:rsidRPr="00445140">
          <w:rPr>
            <w:color w:val="002060"/>
          </w:rPr>
          <w:t>:</w:t>
        </w:r>
        <w:r w:rsidR="008E0C50" w:rsidRPr="00445140">
          <w:rPr>
            <w:color w:val="002060"/>
          </w:rPr>
          <w:t>10.1787/218525261154</w:t>
        </w:r>
      </w:hyperlink>
      <w:r w:rsidRPr="00445140">
        <w:rPr>
          <w:lang w:val="en-US"/>
        </w:rPr>
        <w:t>.</w:t>
      </w:r>
    </w:p>
    <w:p w14:paraId="6F12FFB9" w14:textId="294B881C" w:rsidR="00582B36" w:rsidRPr="00445140" w:rsidRDefault="00582B36" w:rsidP="000E607F">
      <w:pPr>
        <w:spacing w:after="0"/>
        <w:ind w:left="284" w:hanging="284"/>
        <w:rPr>
          <w:rStyle w:val="-"/>
          <w:rFonts w:eastAsia="Times New Roman"/>
          <w:u w:val="none"/>
        </w:rPr>
      </w:pPr>
      <w:r w:rsidRPr="00445140">
        <w:t xml:space="preserve">Athreya, B., </w:t>
      </w:r>
      <w:r w:rsidR="00D45950" w:rsidRPr="00445140">
        <w:t>and C. Mouza</w:t>
      </w:r>
      <w:r w:rsidRPr="00445140">
        <w:t xml:space="preserve">. </w:t>
      </w:r>
      <w:r w:rsidR="00D45950" w:rsidRPr="00445140">
        <w:t>2017</w:t>
      </w:r>
      <w:r w:rsidRPr="00445140">
        <w:t xml:space="preserve">. </w:t>
      </w:r>
      <w:r w:rsidRPr="00445140">
        <w:rPr>
          <w:i/>
        </w:rPr>
        <w:t>Thinking Skills for the Digital Generation. The Development of Thinking and Learning in the Age of Information.</w:t>
      </w:r>
      <w:r w:rsidRPr="00445140">
        <w:t xml:space="preserve"> </w:t>
      </w:r>
      <w:r w:rsidR="004D6CFD" w:rsidRPr="00445140">
        <w:t>Switzerland</w:t>
      </w:r>
      <w:r w:rsidRPr="00445140">
        <w:t xml:space="preserve">. </w:t>
      </w:r>
      <w:r w:rsidR="004D6CFD" w:rsidRPr="00445140">
        <w:t>Springer</w:t>
      </w:r>
      <w:r w:rsidRPr="00445140">
        <w:t>.</w:t>
      </w:r>
      <w:r w:rsidR="004D6CFD" w:rsidRPr="00445140">
        <w:t xml:space="preserve"> </w:t>
      </w:r>
      <w:r w:rsidR="004D6CFD" w:rsidRPr="00445140">
        <w:rPr>
          <w:color w:val="002060"/>
          <w:szCs w:val="15"/>
        </w:rPr>
        <w:t>doi:10.1007/978-3-319-12364-6</w:t>
      </w:r>
      <w:r w:rsidR="004D6CFD" w:rsidRPr="00445140">
        <w:rPr>
          <w:rStyle w:val="-"/>
          <w:rFonts w:eastAsia="Times New Roman"/>
          <w:color w:val="auto"/>
          <w:u w:val="none"/>
        </w:rPr>
        <w:t>.</w:t>
      </w:r>
    </w:p>
    <w:p w14:paraId="092A387A" w14:textId="560EB67E" w:rsidR="002E2A47" w:rsidRPr="00445140" w:rsidRDefault="002E2A47" w:rsidP="000E607F">
      <w:pPr>
        <w:pStyle w:val="Reference"/>
        <w:jc w:val="left"/>
        <w:rPr>
          <w:color w:val="auto"/>
          <w:szCs w:val="22"/>
        </w:rPr>
      </w:pPr>
      <w:r w:rsidRPr="00445140">
        <w:rPr>
          <w:color w:val="auto"/>
          <w:szCs w:val="22"/>
        </w:rPr>
        <w:t xml:space="preserve">Barr, N., </w:t>
      </w:r>
      <w:r w:rsidR="00290AEE" w:rsidRPr="00445140">
        <w:rPr>
          <w:color w:val="auto"/>
          <w:szCs w:val="22"/>
        </w:rPr>
        <w:t xml:space="preserve">G. </w:t>
      </w:r>
      <w:r w:rsidRPr="00445140">
        <w:rPr>
          <w:color w:val="auto"/>
          <w:szCs w:val="22"/>
        </w:rPr>
        <w:t xml:space="preserve">Pennycook, </w:t>
      </w:r>
      <w:r w:rsidR="00290AEE" w:rsidRPr="00445140">
        <w:rPr>
          <w:color w:val="auto"/>
          <w:szCs w:val="22"/>
        </w:rPr>
        <w:t xml:space="preserve">J. </w:t>
      </w:r>
      <w:r w:rsidRPr="00445140">
        <w:rPr>
          <w:color w:val="auto"/>
          <w:szCs w:val="22"/>
        </w:rPr>
        <w:t xml:space="preserve">Stolz, </w:t>
      </w:r>
      <w:r w:rsidR="00290AEE" w:rsidRPr="00445140">
        <w:rPr>
          <w:color w:val="auto"/>
          <w:szCs w:val="22"/>
        </w:rPr>
        <w:t>and J. Fugelsang</w:t>
      </w:r>
      <w:r w:rsidRPr="00445140">
        <w:rPr>
          <w:color w:val="auto"/>
          <w:szCs w:val="22"/>
        </w:rPr>
        <w:t xml:space="preserve">. </w:t>
      </w:r>
      <w:r w:rsidR="00290AEE" w:rsidRPr="00445140">
        <w:rPr>
          <w:color w:val="auto"/>
          <w:szCs w:val="22"/>
        </w:rPr>
        <w:t>2015</w:t>
      </w:r>
      <w:r w:rsidRPr="00445140">
        <w:rPr>
          <w:color w:val="auto"/>
          <w:szCs w:val="22"/>
        </w:rPr>
        <w:t xml:space="preserve">. </w:t>
      </w:r>
      <w:r w:rsidR="00290AEE" w:rsidRPr="00445140">
        <w:rPr>
          <w:color w:val="auto"/>
          <w:szCs w:val="22"/>
        </w:rPr>
        <w:t>“</w:t>
      </w:r>
      <w:r w:rsidRPr="00445140">
        <w:rPr>
          <w:color w:val="auto"/>
          <w:szCs w:val="22"/>
        </w:rPr>
        <w:t>The brain in your pocket: Evidence that Smartphones are used to supplant thinking</w:t>
      </w:r>
      <w:r w:rsidR="00290AEE" w:rsidRPr="00445140">
        <w:rPr>
          <w:color w:val="auto"/>
          <w:szCs w:val="22"/>
        </w:rPr>
        <w:t>.”</w:t>
      </w:r>
      <w:r w:rsidRPr="00445140">
        <w:rPr>
          <w:color w:val="auto"/>
          <w:szCs w:val="22"/>
        </w:rPr>
        <w:t xml:space="preserve"> </w:t>
      </w:r>
      <w:r w:rsidR="00290AEE" w:rsidRPr="00445140">
        <w:rPr>
          <w:i/>
          <w:color w:val="auto"/>
          <w:szCs w:val="22"/>
        </w:rPr>
        <w:t>Computers in Human Behavior</w:t>
      </w:r>
      <w:r w:rsidRPr="00445140">
        <w:rPr>
          <w:i/>
          <w:color w:val="auto"/>
          <w:szCs w:val="22"/>
        </w:rPr>
        <w:t xml:space="preserve"> </w:t>
      </w:r>
      <w:r w:rsidRPr="00445140">
        <w:rPr>
          <w:color w:val="auto"/>
          <w:szCs w:val="22"/>
        </w:rPr>
        <w:t>48</w:t>
      </w:r>
      <w:r w:rsidR="00290AEE" w:rsidRPr="00445140">
        <w:rPr>
          <w:color w:val="auto"/>
          <w:szCs w:val="22"/>
        </w:rPr>
        <w:t>:</w:t>
      </w:r>
      <w:r w:rsidRPr="00445140">
        <w:rPr>
          <w:color w:val="auto"/>
          <w:szCs w:val="22"/>
        </w:rPr>
        <w:t xml:space="preserve"> 473–480. </w:t>
      </w:r>
      <w:hyperlink r:id="rId24" w:history="1">
        <w:r w:rsidR="008679CC" w:rsidRPr="00445140">
          <w:rPr>
            <w:color w:val="002060"/>
          </w:rPr>
          <w:t>doi:</w:t>
        </w:r>
        <w:r w:rsidR="00B855E4" w:rsidRPr="00445140">
          <w:rPr>
            <w:color w:val="002060"/>
          </w:rPr>
          <w:t>1</w:t>
        </w:r>
        <w:r w:rsidRPr="00445140">
          <w:rPr>
            <w:color w:val="002060"/>
          </w:rPr>
          <w:t>0.1016/j.chb.2015.02.029</w:t>
        </w:r>
      </w:hyperlink>
      <w:r w:rsidRPr="00445140">
        <w:rPr>
          <w:rStyle w:val="-"/>
          <w:color w:val="auto"/>
          <w:szCs w:val="22"/>
          <w:u w:val="none"/>
        </w:rPr>
        <w:t>.</w:t>
      </w:r>
    </w:p>
    <w:p w14:paraId="33C563C2" w14:textId="15BABFE6" w:rsidR="002E2A47" w:rsidRPr="00445140" w:rsidRDefault="002E2A47" w:rsidP="002E2A47">
      <w:pPr>
        <w:pStyle w:val="Reference"/>
        <w:jc w:val="left"/>
        <w:rPr>
          <w:color w:val="auto"/>
          <w:szCs w:val="22"/>
        </w:rPr>
      </w:pPr>
      <w:r w:rsidRPr="00445140">
        <w:rPr>
          <w:color w:val="auto"/>
          <w:szCs w:val="22"/>
        </w:rPr>
        <w:t xml:space="preserve">Baron, N. S. 2017. </w:t>
      </w:r>
      <w:r w:rsidR="008679CC" w:rsidRPr="00445140">
        <w:rPr>
          <w:color w:val="auto"/>
          <w:szCs w:val="22"/>
        </w:rPr>
        <w:t>“</w:t>
      </w:r>
      <w:r w:rsidRPr="00445140">
        <w:rPr>
          <w:color w:val="auto"/>
          <w:szCs w:val="22"/>
        </w:rPr>
        <w:t>Reading in a digital age.</w:t>
      </w:r>
      <w:r w:rsidR="008679CC" w:rsidRPr="00445140">
        <w:rPr>
          <w:color w:val="auto"/>
          <w:szCs w:val="22"/>
        </w:rPr>
        <w:t>”</w:t>
      </w:r>
      <w:r w:rsidRPr="00445140">
        <w:rPr>
          <w:color w:val="auto"/>
          <w:szCs w:val="22"/>
        </w:rPr>
        <w:t xml:space="preserve"> </w:t>
      </w:r>
      <w:r w:rsidR="00B855E4" w:rsidRPr="00445140">
        <w:rPr>
          <w:i/>
          <w:color w:val="auto"/>
          <w:szCs w:val="22"/>
        </w:rPr>
        <w:t>Phi Delta Kappan</w:t>
      </w:r>
      <w:r w:rsidRPr="00445140">
        <w:rPr>
          <w:i/>
          <w:color w:val="auto"/>
          <w:szCs w:val="22"/>
        </w:rPr>
        <w:t xml:space="preserve"> </w:t>
      </w:r>
      <w:r w:rsidRPr="00445140">
        <w:rPr>
          <w:color w:val="auto"/>
          <w:szCs w:val="22"/>
        </w:rPr>
        <w:t>99</w:t>
      </w:r>
      <w:r w:rsidR="008679CC" w:rsidRPr="00445140">
        <w:rPr>
          <w:color w:val="auto"/>
          <w:szCs w:val="22"/>
        </w:rPr>
        <w:t xml:space="preserve"> (2):</w:t>
      </w:r>
      <w:r w:rsidRPr="00445140">
        <w:rPr>
          <w:color w:val="auto"/>
          <w:szCs w:val="22"/>
        </w:rPr>
        <w:t xml:space="preserve"> 15-20.</w:t>
      </w:r>
      <w:r w:rsidR="00B855E4" w:rsidRPr="00445140">
        <w:rPr>
          <w:color w:val="auto"/>
          <w:szCs w:val="22"/>
        </w:rPr>
        <w:t xml:space="preserve"> </w:t>
      </w:r>
      <w:r w:rsidR="00B855E4" w:rsidRPr="00445140">
        <w:rPr>
          <w:color w:val="002060"/>
        </w:rPr>
        <w:t>doi:10.1177/0031721717734184.</w:t>
      </w:r>
    </w:p>
    <w:p w14:paraId="3690CF3C" w14:textId="152DCAD2" w:rsidR="002E2A47" w:rsidRPr="00445140" w:rsidRDefault="002E2A47" w:rsidP="002E2A47">
      <w:pPr>
        <w:pStyle w:val="Reference"/>
        <w:jc w:val="left"/>
        <w:rPr>
          <w:i/>
          <w:color w:val="auto"/>
          <w:szCs w:val="22"/>
        </w:rPr>
      </w:pPr>
      <w:bookmarkStart w:id="37" w:name="_Hlk45635500"/>
      <w:r w:rsidRPr="00445140">
        <w:rPr>
          <w:color w:val="auto"/>
          <w:szCs w:val="22"/>
        </w:rPr>
        <w:t xml:space="preserve">Bocconi, S., </w:t>
      </w:r>
      <w:r w:rsidR="00597D57" w:rsidRPr="00445140">
        <w:rPr>
          <w:color w:val="auto"/>
          <w:szCs w:val="22"/>
        </w:rPr>
        <w:t xml:space="preserve">A, </w:t>
      </w:r>
      <w:r w:rsidRPr="00445140">
        <w:rPr>
          <w:color w:val="auto"/>
          <w:szCs w:val="22"/>
        </w:rPr>
        <w:t xml:space="preserve">Chioccariello, </w:t>
      </w:r>
      <w:r w:rsidR="00597D57" w:rsidRPr="00445140">
        <w:rPr>
          <w:color w:val="auto"/>
          <w:szCs w:val="22"/>
        </w:rPr>
        <w:t xml:space="preserve">G. </w:t>
      </w:r>
      <w:r w:rsidRPr="00445140">
        <w:rPr>
          <w:color w:val="auto"/>
          <w:szCs w:val="22"/>
        </w:rPr>
        <w:t xml:space="preserve">Dettori, </w:t>
      </w:r>
      <w:r w:rsidR="00597D57" w:rsidRPr="00445140">
        <w:rPr>
          <w:color w:val="auto"/>
          <w:szCs w:val="22"/>
        </w:rPr>
        <w:t xml:space="preserve">A. </w:t>
      </w:r>
      <w:r w:rsidRPr="00445140">
        <w:rPr>
          <w:color w:val="auto"/>
          <w:szCs w:val="22"/>
        </w:rPr>
        <w:t>Ferrari,</w:t>
      </w:r>
      <w:r w:rsidR="00597D57" w:rsidRPr="00445140">
        <w:rPr>
          <w:color w:val="auto"/>
          <w:szCs w:val="22"/>
        </w:rPr>
        <w:t xml:space="preserve"> and K.</w:t>
      </w:r>
      <w:r w:rsidRPr="00445140">
        <w:rPr>
          <w:color w:val="auto"/>
          <w:szCs w:val="22"/>
        </w:rPr>
        <w:t xml:space="preserve"> Engelhardt</w:t>
      </w:r>
      <w:bookmarkEnd w:id="37"/>
      <w:r w:rsidRPr="00445140">
        <w:rPr>
          <w:color w:val="auto"/>
          <w:szCs w:val="22"/>
        </w:rPr>
        <w:t>.</w:t>
      </w:r>
      <w:r w:rsidR="00597D57" w:rsidRPr="00445140">
        <w:rPr>
          <w:color w:val="auto"/>
          <w:szCs w:val="22"/>
        </w:rPr>
        <w:t xml:space="preserve"> 2016</w:t>
      </w:r>
      <w:r w:rsidRPr="00445140">
        <w:rPr>
          <w:color w:val="auto"/>
          <w:szCs w:val="22"/>
        </w:rPr>
        <w:t xml:space="preserve">. </w:t>
      </w:r>
      <w:r w:rsidRPr="00445140">
        <w:rPr>
          <w:i/>
          <w:color w:val="auto"/>
          <w:szCs w:val="22"/>
        </w:rPr>
        <w:t>Developing</w:t>
      </w:r>
    </w:p>
    <w:p w14:paraId="6C6B0EC1" w14:textId="2D1AD079" w:rsidR="002E2A47" w:rsidRPr="00445140" w:rsidRDefault="002E2A47" w:rsidP="002E2A47">
      <w:pPr>
        <w:pStyle w:val="Reference"/>
        <w:ind w:firstLine="0"/>
        <w:jc w:val="left"/>
        <w:rPr>
          <w:color w:val="auto"/>
          <w:szCs w:val="22"/>
        </w:rPr>
      </w:pPr>
      <w:r w:rsidRPr="00445140">
        <w:rPr>
          <w:i/>
          <w:color w:val="auto"/>
          <w:szCs w:val="22"/>
        </w:rPr>
        <w:t>computational thinking in compulsory education – Implications for policy and practice</w:t>
      </w:r>
      <w:r w:rsidRPr="00445140">
        <w:rPr>
          <w:color w:val="auto"/>
          <w:szCs w:val="22"/>
        </w:rPr>
        <w:t xml:space="preserve">. </w:t>
      </w:r>
      <w:r w:rsidR="00597D57" w:rsidRPr="00445140">
        <w:rPr>
          <w:iCs/>
          <w:color w:val="auto"/>
          <w:szCs w:val="22"/>
        </w:rPr>
        <w:t>European Commission.</w:t>
      </w:r>
      <w:r w:rsidRPr="00445140">
        <w:rPr>
          <w:iCs/>
          <w:color w:val="auto"/>
          <w:szCs w:val="22"/>
        </w:rPr>
        <w:t xml:space="preserve"> Joint Research Centre</w:t>
      </w:r>
      <w:r w:rsidRPr="00445140">
        <w:rPr>
          <w:color w:val="auto"/>
          <w:szCs w:val="22"/>
        </w:rPr>
        <w:t xml:space="preserve">. Publications Office of the European Union. </w:t>
      </w:r>
      <w:r w:rsidRPr="00445140">
        <w:rPr>
          <w:color w:val="002060"/>
        </w:rPr>
        <w:t>doi:10.2791/792158</w:t>
      </w:r>
      <w:r w:rsidRPr="00445140">
        <w:rPr>
          <w:color w:val="auto"/>
          <w:szCs w:val="22"/>
        </w:rPr>
        <w:t>.</w:t>
      </w:r>
    </w:p>
    <w:p w14:paraId="6221F9C6" w14:textId="0308D851" w:rsidR="002E2A47" w:rsidRPr="00445140" w:rsidRDefault="002E2A47" w:rsidP="002E2A47">
      <w:pPr>
        <w:pStyle w:val="Reference"/>
        <w:jc w:val="left"/>
        <w:rPr>
          <w:color w:val="auto"/>
          <w:szCs w:val="22"/>
        </w:rPr>
      </w:pPr>
      <w:bookmarkStart w:id="38" w:name="_Hlk37109834"/>
      <w:r w:rsidRPr="00445140">
        <w:rPr>
          <w:color w:val="auto"/>
          <w:szCs w:val="22"/>
        </w:rPr>
        <w:t xml:space="preserve">Bowman, L. L., </w:t>
      </w:r>
      <w:r w:rsidR="00597D57" w:rsidRPr="00445140">
        <w:rPr>
          <w:color w:val="auto"/>
          <w:szCs w:val="22"/>
        </w:rPr>
        <w:t xml:space="preserve">L. E. </w:t>
      </w:r>
      <w:r w:rsidRPr="00445140">
        <w:rPr>
          <w:color w:val="auto"/>
          <w:szCs w:val="22"/>
        </w:rPr>
        <w:t xml:space="preserve">Levine, </w:t>
      </w:r>
      <w:r w:rsidR="00597D57" w:rsidRPr="00445140">
        <w:rPr>
          <w:color w:val="auto"/>
          <w:szCs w:val="22"/>
        </w:rPr>
        <w:t>B. M.</w:t>
      </w:r>
      <w:r w:rsidRPr="00445140">
        <w:rPr>
          <w:color w:val="auto"/>
          <w:szCs w:val="22"/>
        </w:rPr>
        <w:t xml:space="preserve"> Waite, </w:t>
      </w:r>
      <w:r w:rsidR="00597D57" w:rsidRPr="00445140">
        <w:rPr>
          <w:color w:val="auto"/>
          <w:szCs w:val="22"/>
        </w:rPr>
        <w:t>and M.</w:t>
      </w:r>
      <w:r w:rsidRPr="00445140">
        <w:rPr>
          <w:color w:val="auto"/>
          <w:szCs w:val="22"/>
        </w:rPr>
        <w:t xml:space="preserve"> Gendron. 2010</w:t>
      </w:r>
      <w:bookmarkEnd w:id="38"/>
      <w:r w:rsidRPr="00445140">
        <w:rPr>
          <w:color w:val="auto"/>
          <w:szCs w:val="22"/>
        </w:rPr>
        <w:t xml:space="preserve">. </w:t>
      </w:r>
      <w:r w:rsidR="00597D57" w:rsidRPr="00445140">
        <w:rPr>
          <w:color w:val="auto"/>
          <w:szCs w:val="22"/>
        </w:rPr>
        <w:t>“</w:t>
      </w:r>
      <w:r w:rsidRPr="00445140">
        <w:rPr>
          <w:color w:val="auto"/>
          <w:szCs w:val="22"/>
        </w:rPr>
        <w:t>Can students really multitask? An experimental study of instant messaging while reading.</w:t>
      </w:r>
      <w:r w:rsidR="00597D57" w:rsidRPr="00445140">
        <w:rPr>
          <w:color w:val="auto"/>
          <w:szCs w:val="22"/>
        </w:rPr>
        <w:t>”</w:t>
      </w:r>
      <w:r w:rsidRPr="00445140">
        <w:rPr>
          <w:color w:val="auto"/>
          <w:szCs w:val="22"/>
        </w:rPr>
        <w:t xml:space="preserve"> </w:t>
      </w:r>
      <w:r w:rsidRPr="00445140">
        <w:rPr>
          <w:i/>
          <w:color w:val="auto"/>
          <w:szCs w:val="22"/>
        </w:rPr>
        <w:t xml:space="preserve">Computers &amp; Education </w:t>
      </w:r>
      <w:r w:rsidRPr="00445140">
        <w:rPr>
          <w:color w:val="auto"/>
          <w:szCs w:val="22"/>
        </w:rPr>
        <w:t>54</w:t>
      </w:r>
      <w:r w:rsidR="00597D57" w:rsidRPr="00445140">
        <w:rPr>
          <w:color w:val="auto"/>
          <w:szCs w:val="22"/>
        </w:rPr>
        <w:t xml:space="preserve"> </w:t>
      </w:r>
      <w:r w:rsidRPr="00445140">
        <w:rPr>
          <w:color w:val="auto"/>
          <w:szCs w:val="22"/>
        </w:rPr>
        <w:t>(4)</w:t>
      </w:r>
      <w:r w:rsidR="00597D57" w:rsidRPr="00445140">
        <w:rPr>
          <w:color w:val="auto"/>
          <w:szCs w:val="22"/>
        </w:rPr>
        <w:t>:</w:t>
      </w:r>
      <w:r w:rsidRPr="00445140">
        <w:rPr>
          <w:color w:val="auto"/>
          <w:szCs w:val="22"/>
        </w:rPr>
        <w:t xml:space="preserve"> 927–931.</w:t>
      </w:r>
      <w:r w:rsidRPr="00445140">
        <w:rPr>
          <w:color w:val="0070C0"/>
          <w:szCs w:val="22"/>
        </w:rPr>
        <w:t xml:space="preserve"> </w:t>
      </w:r>
      <w:hyperlink r:id="rId25" w:history="1">
        <w:r w:rsidR="00AE5602" w:rsidRPr="00445140">
          <w:rPr>
            <w:color w:val="002060"/>
          </w:rPr>
          <w:t>doi</w:t>
        </w:r>
        <w:r w:rsidR="00597D57" w:rsidRPr="00445140">
          <w:rPr>
            <w:color w:val="002060"/>
          </w:rPr>
          <w:t>:</w:t>
        </w:r>
        <w:r w:rsidR="00AE5602" w:rsidRPr="00445140">
          <w:rPr>
            <w:color w:val="002060"/>
          </w:rPr>
          <w:t>10.1016/j.compedu.2009.09.024</w:t>
        </w:r>
      </w:hyperlink>
      <w:r w:rsidRPr="00445140">
        <w:rPr>
          <w:color w:val="auto"/>
          <w:szCs w:val="22"/>
        </w:rPr>
        <w:t>.</w:t>
      </w:r>
    </w:p>
    <w:p w14:paraId="4D96B7EB" w14:textId="11E26078" w:rsidR="00AE5602" w:rsidRPr="00445140" w:rsidRDefault="00AE5602" w:rsidP="002E2A47">
      <w:pPr>
        <w:pStyle w:val="Reference"/>
        <w:jc w:val="left"/>
        <w:rPr>
          <w:color w:val="auto"/>
          <w:szCs w:val="22"/>
        </w:rPr>
      </w:pPr>
      <w:r w:rsidRPr="00445140">
        <w:rPr>
          <w:color w:val="auto"/>
          <w:szCs w:val="22"/>
        </w:rPr>
        <w:t xml:space="preserve">Bridwell, S., </w:t>
      </w:r>
      <w:r w:rsidR="00D45950" w:rsidRPr="00445140">
        <w:rPr>
          <w:color w:val="auto"/>
          <w:szCs w:val="22"/>
        </w:rPr>
        <w:t>and H.</w:t>
      </w:r>
      <w:r w:rsidRPr="00445140">
        <w:rPr>
          <w:color w:val="auto"/>
          <w:szCs w:val="22"/>
        </w:rPr>
        <w:t xml:space="preserve"> Miller</w:t>
      </w:r>
      <w:r w:rsidR="00D45950" w:rsidRPr="00445140">
        <w:rPr>
          <w:color w:val="auto"/>
          <w:szCs w:val="22"/>
        </w:rPr>
        <w:t xml:space="preserve">. </w:t>
      </w:r>
      <w:r w:rsidRPr="00445140">
        <w:rPr>
          <w:color w:val="auto"/>
          <w:szCs w:val="22"/>
        </w:rPr>
        <w:t xml:space="preserve">2016. </w:t>
      </w:r>
      <w:r w:rsidR="004364E6" w:rsidRPr="00445140">
        <w:rPr>
          <w:color w:val="auto"/>
          <w:szCs w:val="22"/>
        </w:rPr>
        <w:t>“</w:t>
      </w:r>
      <w:r w:rsidRPr="00445140">
        <w:rPr>
          <w:color w:val="auto"/>
          <w:szCs w:val="22"/>
        </w:rPr>
        <w:t>Location-Based Services.</w:t>
      </w:r>
      <w:r w:rsidR="004364E6" w:rsidRPr="00445140">
        <w:rPr>
          <w:color w:val="auto"/>
          <w:szCs w:val="22"/>
        </w:rPr>
        <w:t>”</w:t>
      </w:r>
      <w:r w:rsidRPr="00445140">
        <w:rPr>
          <w:color w:val="auto"/>
          <w:szCs w:val="22"/>
        </w:rPr>
        <w:t xml:space="preserve"> In</w:t>
      </w:r>
      <w:r w:rsidR="00D45950" w:rsidRPr="00445140">
        <w:rPr>
          <w:i/>
          <w:color w:val="auto"/>
          <w:szCs w:val="22"/>
        </w:rPr>
        <w:t xml:space="preserve"> Encyclopedia of Database Systems</w:t>
      </w:r>
      <w:r w:rsidR="00D45950" w:rsidRPr="00445140">
        <w:rPr>
          <w:color w:val="auto"/>
          <w:szCs w:val="22"/>
        </w:rPr>
        <w:t xml:space="preserve">, edited by </w:t>
      </w:r>
      <w:r w:rsidRPr="00445140">
        <w:rPr>
          <w:color w:val="auto"/>
          <w:szCs w:val="22"/>
        </w:rPr>
        <w:t>L. Liu</w:t>
      </w:r>
      <w:r w:rsidR="00D45950" w:rsidRPr="00445140">
        <w:rPr>
          <w:color w:val="auto"/>
          <w:szCs w:val="22"/>
        </w:rPr>
        <w:t xml:space="preserve"> and </w:t>
      </w:r>
      <w:r w:rsidRPr="00445140">
        <w:rPr>
          <w:color w:val="auto"/>
          <w:szCs w:val="22"/>
        </w:rPr>
        <w:t>M. Özsu</w:t>
      </w:r>
      <w:r w:rsidR="00D45950" w:rsidRPr="00445140">
        <w:rPr>
          <w:color w:val="auto"/>
          <w:szCs w:val="22"/>
        </w:rPr>
        <w:t>. Springer.</w:t>
      </w:r>
      <w:r w:rsidRPr="00445140">
        <w:rPr>
          <w:color w:val="auto"/>
          <w:szCs w:val="22"/>
        </w:rPr>
        <w:t xml:space="preserve"> NY. </w:t>
      </w:r>
      <w:hyperlink r:id="rId26" w:history="1">
        <w:r w:rsidR="00D45950" w:rsidRPr="00445140">
          <w:rPr>
            <w:color w:val="002060"/>
          </w:rPr>
          <w:t>doi:</w:t>
        </w:r>
        <w:r w:rsidRPr="00445140">
          <w:rPr>
            <w:color w:val="002060"/>
          </w:rPr>
          <w:t>10.1007/978-1-4899-7993-3_494-2</w:t>
        </w:r>
      </w:hyperlink>
      <w:r w:rsidR="00D45950" w:rsidRPr="00445140">
        <w:rPr>
          <w:color w:val="auto"/>
        </w:rPr>
        <w:t>.</w:t>
      </w:r>
    </w:p>
    <w:p w14:paraId="4C77FDEA" w14:textId="642D6461" w:rsidR="002E2A47" w:rsidRPr="00445140" w:rsidRDefault="002E2A47" w:rsidP="000E607F">
      <w:pPr>
        <w:spacing w:after="0"/>
        <w:ind w:left="284" w:hanging="284"/>
      </w:pPr>
      <w:r w:rsidRPr="00445140">
        <w:rPr>
          <w:lang w:val="en-US"/>
        </w:rPr>
        <w:t xml:space="preserve">Calvani, A., </w:t>
      </w:r>
      <w:r w:rsidR="00AD640D" w:rsidRPr="00445140">
        <w:rPr>
          <w:lang w:val="en-US"/>
        </w:rPr>
        <w:t xml:space="preserve">A. </w:t>
      </w:r>
      <w:r w:rsidRPr="00445140">
        <w:rPr>
          <w:lang w:val="en-US"/>
        </w:rPr>
        <w:t>Fini,</w:t>
      </w:r>
      <w:r w:rsidR="00AD640D" w:rsidRPr="00445140">
        <w:rPr>
          <w:lang w:val="en-US"/>
        </w:rPr>
        <w:t xml:space="preserve"> M.</w:t>
      </w:r>
      <w:r w:rsidRPr="00445140">
        <w:rPr>
          <w:lang w:val="en-US"/>
        </w:rPr>
        <w:t xml:space="preserve"> Ranieri, </w:t>
      </w:r>
      <w:r w:rsidR="00AD640D" w:rsidRPr="00445140">
        <w:rPr>
          <w:lang w:val="en-US"/>
        </w:rPr>
        <w:t>and P.</w:t>
      </w:r>
      <w:r w:rsidRPr="00445140">
        <w:rPr>
          <w:lang w:val="en-US"/>
        </w:rPr>
        <w:t xml:space="preserve"> Picci. </w:t>
      </w:r>
      <w:r w:rsidR="00AD640D" w:rsidRPr="00445140">
        <w:rPr>
          <w:lang w:val="en-US"/>
        </w:rPr>
        <w:t>2012</w:t>
      </w:r>
      <w:r w:rsidRPr="00445140">
        <w:rPr>
          <w:lang w:val="en-US"/>
        </w:rPr>
        <w:t xml:space="preserve">. </w:t>
      </w:r>
      <w:r w:rsidR="00AD640D" w:rsidRPr="00445140">
        <w:rPr>
          <w:lang w:val="en-US"/>
        </w:rPr>
        <w:t>“</w:t>
      </w:r>
      <w:r w:rsidRPr="00445140">
        <w:rPr>
          <w:lang w:val="en-US"/>
        </w:rPr>
        <w:t>Are young generations in secondary school digitally competent? A study on Italian teenagers.</w:t>
      </w:r>
      <w:r w:rsidR="00AD640D" w:rsidRPr="00445140">
        <w:rPr>
          <w:lang w:val="en-US"/>
        </w:rPr>
        <w:t>”</w:t>
      </w:r>
      <w:r w:rsidRPr="00445140">
        <w:rPr>
          <w:lang w:val="en-US"/>
        </w:rPr>
        <w:t xml:space="preserve"> </w:t>
      </w:r>
      <w:r w:rsidR="00AD640D" w:rsidRPr="00445140">
        <w:rPr>
          <w:i/>
        </w:rPr>
        <w:t>Computers in Human Behavior</w:t>
      </w:r>
      <w:r w:rsidRPr="00445140">
        <w:rPr>
          <w:i/>
        </w:rPr>
        <w:t xml:space="preserve"> </w:t>
      </w:r>
      <w:r w:rsidRPr="00445140">
        <w:t>58</w:t>
      </w:r>
      <w:r w:rsidR="00D56BF5" w:rsidRPr="00445140">
        <w:t xml:space="preserve"> (2)</w:t>
      </w:r>
      <w:r w:rsidR="00AD640D" w:rsidRPr="00445140">
        <w:t>:</w:t>
      </w:r>
      <w:r w:rsidRPr="00445140">
        <w:t xml:space="preserve"> 797–807. </w:t>
      </w:r>
      <w:hyperlink r:id="rId27" w:history="1">
        <w:r w:rsidRPr="00445140">
          <w:rPr>
            <w:rFonts w:eastAsia="Times New Roman"/>
            <w:color w:val="002060"/>
            <w:szCs w:val="15"/>
          </w:rPr>
          <w:t>do</w:t>
        </w:r>
        <w:r w:rsidR="00AD640D" w:rsidRPr="00445140">
          <w:rPr>
            <w:rFonts w:eastAsia="Times New Roman"/>
            <w:color w:val="002060"/>
            <w:szCs w:val="15"/>
          </w:rPr>
          <w:t>i:</w:t>
        </w:r>
        <w:r w:rsidRPr="00445140">
          <w:rPr>
            <w:rFonts w:eastAsia="Times New Roman"/>
            <w:color w:val="002060"/>
            <w:szCs w:val="15"/>
          </w:rPr>
          <w:t>10.1016/j.compedu.2011.10.004</w:t>
        </w:r>
      </w:hyperlink>
      <w:r w:rsidRPr="00445140">
        <w:t xml:space="preserve">. </w:t>
      </w:r>
    </w:p>
    <w:p w14:paraId="3254E3CF" w14:textId="51EDB5E6" w:rsidR="002E2A47" w:rsidRPr="00445140" w:rsidRDefault="002E2A47" w:rsidP="000E607F">
      <w:pPr>
        <w:pStyle w:val="Reference"/>
        <w:jc w:val="left"/>
        <w:rPr>
          <w:color w:val="auto"/>
          <w:szCs w:val="22"/>
        </w:rPr>
      </w:pPr>
      <w:r w:rsidRPr="00445140">
        <w:rPr>
          <w:color w:val="auto"/>
          <w:szCs w:val="22"/>
        </w:rPr>
        <w:t xml:space="preserve">Carr, N. (2008). </w:t>
      </w:r>
      <w:r w:rsidRPr="00445140">
        <w:rPr>
          <w:i/>
          <w:color w:val="auto"/>
          <w:szCs w:val="22"/>
        </w:rPr>
        <w:t>Is Google making us stupid? What the Internet is doing to our brains?</w:t>
      </w:r>
      <w:r w:rsidRPr="00445140">
        <w:rPr>
          <w:color w:val="auto"/>
          <w:szCs w:val="22"/>
        </w:rPr>
        <w:t xml:space="preserve"> The Atlantic. </w:t>
      </w:r>
      <w:r w:rsidR="00041590" w:rsidRPr="00445140">
        <w:rPr>
          <w:color w:val="auto"/>
          <w:szCs w:val="22"/>
        </w:rPr>
        <w:t xml:space="preserve">Accessed on April 4, 2019. </w:t>
      </w:r>
      <w:hyperlink r:id="rId28" w:history="1">
        <w:r w:rsidRPr="00445140">
          <w:rPr>
            <w:color w:val="002060"/>
          </w:rPr>
          <w:t>https://www.theatlantic.com/magazine/archive/2008/07/is-google-making-us-stupid/306868/</w:t>
        </w:r>
      </w:hyperlink>
      <w:r w:rsidRPr="00445140">
        <w:rPr>
          <w:color w:val="auto"/>
          <w:szCs w:val="22"/>
        </w:rPr>
        <w:t xml:space="preserve">. </w:t>
      </w:r>
    </w:p>
    <w:p w14:paraId="7DB441F4" w14:textId="7654B869" w:rsidR="002E2A47" w:rsidRPr="00445140" w:rsidRDefault="002E2A47" w:rsidP="002E2A47">
      <w:pPr>
        <w:pStyle w:val="Reference"/>
        <w:jc w:val="left"/>
        <w:rPr>
          <w:color w:val="auto"/>
          <w:szCs w:val="22"/>
        </w:rPr>
      </w:pPr>
      <w:r w:rsidRPr="00445140">
        <w:rPr>
          <w:color w:val="auto"/>
          <w:szCs w:val="22"/>
        </w:rPr>
        <w:t xml:space="preserve">Carr, N. </w:t>
      </w:r>
      <w:r w:rsidR="00ED4DA5" w:rsidRPr="00445140">
        <w:rPr>
          <w:color w:val="auto"/>
          <w:szCs w:val="22"/>
        </w:rPr>
        <w:t>2010</w:t>
      </w:r>
      <w:r w:rsidRPr="00445140">
        <w:rPr>
          <w:color w:val="auto"/>
          <w:szCs w:val="22"/>
        </w:rPr>
        <w:t xml:space="preserve">. </w:t>
      </w:r>
      <w:r w:rsidRPr="00445140">
        <w:rPr>
          <w:i/>
          <w:color w:val="auto"/>
          <w:szCs w:val="22"/>
        </w:rPr>
        <w:t>Does the Internet make you dumber?</w:t>
      </w:r>
      <w:r w:rsidRPr="00445140">
        <w:rPr>
          <w:color w:val="auto"/>
          <w:szCs w:val="22"/>
        </w:rPr>
        <w:t xml:space="preserve"> The Wall Street Journal.</w:t>
      </w:r>
      <w:r w:rsidR="000F43CE" w:rsidRPr="00445140">
        <w:rPr>
          <w:color w:val="auto"/>
          <w:szCs w:val="22"/>
        </w:rPr>
        <w:t xml:space="preserve"> Accessed on April 4, 2019. </w:t>
      </w:r>
      <w:r w:rsidR="000F43CE" w:rsidRPr="00445140">
        <w:rPr>
          <w:color w:val="002060"/>
        </w:rPr>
        <w:t>https://www.wsj.com/articles/SB10001424052748704025304575284981644790098</w:t>
      </w:r>
      <w:r w:rsidR="000F43CE" w:rsidRPr="00445140">
        <w:rPr>
          <w:color w:val="auto"/>
        </w:rPr>
        <w:t>.</w:t>
      </w:r>
    </w:p>
    <w:p w14:paraId="3E9B4139" w14:textId="37B6924D" w:rsidR="00FC12A1" w:rsidRPr="00445140" w:rsidRDefault="00B268C7" w:rsidP="00FC12A1">
      <w:pPr>
        <w:pStyle w:val="Reference"/>
        <w:rPr>
          <w:color w:val="auto"/>
          <w:szCs w:val="22"/>
        </w:rPr>
      </w:pPr>
      <w:r w:rsidRPr="00445140">
        <w:rPr>
          <w:color w:val="auto"/>
          <w:szCs w:val="22"/>
        </w:rPr>
        <w:t>C</w:t>
      </w:r>
      <w:r w:rsidR="000F43CE" w:rsidRPr="00445140">
        <w:rPr>
          <w:color w:val="auto"/>
          <w:szCs w:val="22"/>
        </w:rPr>
        <w:t>omputing at School</w:t>
      </w:r>
      <w:r w:rsidR="00FC12A1" w:rsidRPr="00445140">
        <w:rPr>
          <w:color w:val="auto"/>
          <w:szCs w:val="22"/>
        </w:rPr>
        <w:t xml:space="preserve">. </w:t>
      </w:r>
      <w:r w:rsidR="000F43CE" w:rsidRPr="00445140">
        <w:rPr>
          <w:color w:val="auto"/>
          <w:szCs w:val="22"/>
        </w:rPr>
        <w:t>2015</w:t>
      </w:r>
      <w:r w:rsidR="00FC12A1" w:rsidRPr="00445140">
        <w:rPr>
          <w:color w:val="auto"/>
          <w:szCs w:val="22"/>
        </w:rPr>
        <w:t xml:space="preserve">. </w:t>
      </w:r>
      <w:r w:rsidR="00FC12A1" w:rsidRPr="00445140">
        <w:rPr>
          <w:i/>
          <w:color w:val="auto"/>
          <w:szCs w:val="22"/>
        </w:rPr>
        <w:t>Computational thinking. A guide for teachers</w:t>
      </w:r>
      <w:r w:rsidR="00FC12A1" w:rsidRPr="00445140">
        <w:rPr>
          <w:color w:val="auto"/>
          <w:szCs w:val="22"/>
        </w:rPr>
        <w:t xml:space="preserve">. </w:t>
      </w:r>
      <w:r w:rsidR="000F43CE" w:rsidRPr="00445140">
        <w:rPr>
          <w:color w:val="auto"/>
          <w:szCs w:val="22"/>
        </w:rPr>
        <w:t>CAS</w:t>
      </w:r>
      <w:r w:rsidR="00FC12A1" w:rsidRPr="00445140">
        <w:rPr>
          <w:color w:val="auto"/>
          <w:szCs w:val="22"/>
        </w:rPr>
        <w:t>.</w:t>
      </w:r>
      <w:r w:rsidR="000F43CE" w:rsidRPr="00445140">
        <w:rPr>
          <w:color w:val="auto"/>
          <w:szCs w:val="22"/>
        </w:rPr>
        <w:t xml:space="preserve"> Accessed on May 26, 2019. </w:t>
      </w:r>
      <w:hyperlink r:id="rId29" w:history="1">
        <w:r w:rsidRPr="00445140">
          <w:rPr>
            <w:color w:val="002060"/>
          </w:rPr>
          <w:t>https://community.computingatschool.org.uk/resources/2324/single</w:t>
        </w:r>
      </w:hyperlink>
      <w:r w:rsidRPr="00445140">
        <w:rPr>
          <w:color w:val="auto"/>
          <w:szCs w:val="22"/>
        </w:rPr>
        <w:t xml:space="preserve">. </w:t>
      </w:r>
    </w:p>
    <w:p w14:paraId="56A1DEE1" w14:textId="69F319D9" w:rsidR="00A1174B" w:rsidRPr="00445140" w:rsidRDefault="00ED4DA5" w:rsidP="00A1174B">
      <w:pPr>
        <w:pStyle w:val="Reference"/>
        <w:rPr>
          <w:color w:val="auto"/>
          <w:szCs w:val="22"/>
        </w:rPr>
      </w:pPr>
      <w:r w:rsidRPr="00445140">
        <w:rPr>
          <w:color w:val="auto"/>
          <w:szCs w:val="22"/>
        </w:rPr>
        <w:t>Denning, P. 2009</w:t>
      </w:r>
      <w:r w:rsidR="00A1174B" w:rsidRPr="00445140">
        <w:rPr>
          <w:color w:val="auto"/>
          <w:szCs w:val="22"/>
        </w:rPr>
        <w:t xml:space="preserve">. </w:t>
      </w:r>
      <w:r w:rsidRPr="00445140">
        <w:rPr>
          <w:color w:val="auto"/>
          <w:szCs w:val="22"/>
        </w:rPr>
        <w:t>“</w:t>
      </w:r>
      <w:r w:rsidR="00A1174B" w:rsidRPr="00445140">
        <w:rPr>
          <w:color w:val="auto"/>
          <w:szCs w:val="22"/>
        </w:rPr>
        <w:t>The Profession of It. Beyond Computational thinking.</w:t>
      </w:r>
      <w:r w:rsidRPr="00445140">
        <w:rPr>
          <w:color w:val="auto"/>
          <w:szCs w:val="22"/>
        </w:rPr>
        <w:t>”</w:t>
      </w:r>
      <w:r w:rsidR="00A1174B" w:rsidRPr="00445140">
        <w:rPr>
          <w:color w:val="auto"/>
          <w:szCs w:val="22"/>
        </w:rPr>
        <w:t xml:space="preserve"> </w:t>
      </w:r>
      <w:r w:rsidR="00A1174B" w:rsidRPr="00445140">
        <w:rPr>
          <w:i/>
          <w:color w:val="auto"/>
          <w:szCs w:val="22"/>
        </w:rPr>
        <w:t xml:space="preserve">Communications of the ACM </w:t>
      </w:r>
      <w:r w:rsidR="00A1174B" w:rsidRPr="00445140">
        <w:rPr>
          <w:color w:val="auto"/>
          <w:szCs w:val="22"/>
        </w:rPr>
        <w:t>52</w:t>
      </w:r>
      <w:r w:rsidRPr="00445140">
        <w:rPr>
          <w:color w:val="auto"/>
          <w:szCs w:val="22"/>
        </w:rPr>
        <w:t xml:space="preserve"> </w:t>
      </w:r>
      <w:r w:rsidR="00A1174B" w:rsidRPr="00445140">
        <w:rPr>
          <w:color w:val="auto"/>
          <w:szCs w:val="22"/>
        </w:rPr>
        <w:t>(6)</w:t>
      </w:r>
      <w:r w:rsidRPr="00445140">
        <w:rPr>
          <w:color w:val="auto"/>
          <w:szCs w:val="22"/>
        </w:rPr>
        <w:t>:</w:t>
      </w:r>
      <w:r w:rsidR="00A1174B" w:rsidRPr="00445140">
        <w:rPr>
          <w:color w:val="auto"/>
          <w:szCs w:val="22"/>
        </w:rPr>
        <w:t xml:space="preserve"> 28-30. </w:t>
      </w:r>
      <w:r w:rsidRPr="00445140">
        <w:rPr>
          <w:color w:val="002060"/>
        </w:rPr>
        <w:t>doi:</w:t>
      </w:r>
      <w:r w:rsidR="00A1174B" w:rsidRPr="00445140">
        <w:rPr>
          <w:color w:val="002060"/>
        </w:rPr>
        <w:t>10.1145/1516046.1516054</w:t>
      </w:r>
      <w:r w:rsidR="00A1174B" w:rsidRPr="00445140">
        <w:rPr>
          <w:color w:val="auto"/>
          <w:szCs w:val="22"/>
        </w:rPr>
        <w:t>.</w:t>
      </w:r>
    </w:p>
    <w:p w14:paraId="075331F8" w14:textId="6588E25A" w:rsidR="002E2A47" w:rsidRPr="00445140" w:rsidRDefault="002E2A47" w:rsidP="002E2A47">
      <w:pPr>
        <w:pStyle w:val="Reference"/>
        <w:jc w:val="left"/>
        <w:rPr>
          <w:color w:val="auto"/>
          <w:szCs w:val="22"/>
        </w:rPr>
      </w:pPr>
      <w:r w:rsidRPr="00445140">
        <w:rPr>
          <w:color w:val="auto"/>
          <w:szCs w:val="22"/>
        </w:rPr>
        <w:t xml:space="preserve">Department for Education UK (2013). </w:t>
      </w:r>
      <w:r w:rsidRPr="00445140">
        <w:rPr>
          <w:iCs/>
          <w:color w:val="auto"/>
          <w:szCs w:val="22"/>
        </w:rPr>
        <w:t>National Curriculum in England: Computing Programmes of Study</w:t>
      </w:r>
      <w:r w:rsidRPr="00445140">
        <w:rPr>
          <w:color w:val="auto"/>
          <w:szCs w:val="22"/>
        </w:rPr>
        <w:t xml:space="preserve">. </w:t>
      </w:r>
      <w:r w:rsidR="000F43CE" w:rsidRPr="00445140">
        <w:rPr>
          <w:color w:val="auto"/>
          <w:szCs w:val="22"/>
        </w:rPr>
        <w:t xml:space="preserve">Accessed on May 26, 2019. </w:t>
      </w:r>
      <w:hyperlink r:id="rId30" w:history="1">
        <w:r w:rsidRPr="00445140">
          <w:rPr>
            <w:rStyle w:val="-"/>
            <w:color w:val="002060"/>
            <w:szCs w:val="22"/>
            <w:u w:val="none"/>
          </w:rPr>
          <w:t>https://www.gov.uk/government/publications/national-curriculum-in-england-computing-programmes-of-study</w:t>
        </w:r>
      </w:hyperlink>
      <w:r w:rsidRPr="00445140">
        <w:rPr>
          <w:color w:val="auto"/>
          <w:szCs w:val="22"/>
        </w:rPr>
        <w:t xml:space="preserve">. </w:t>
      </w:r>
    </w:p>
    <w:p w14:paraId="1DB0A22E" w14:textId="750F4407" w:rsidR="002E2A47" w:rsidRPr="00445140" w:rsidRDefault="002E2A47" w:rsidP="002E2A47">
      <w:pPr>
        <w:pStyle w:val="Reference"/>
        <w:jc w:val="left"/>
        <w:rPr>
          <w:color w:val="auto"/>
          <w:szCs w:val="22"/>
        </w:rPr>
      </w:pPr>
      <w:r w:rsidRPr="00445140">
        <w:rPr>
          <w:color w:val="auto"/>
          <w:szCs w:val="22"/>
        </w:rPr>
        <w:t xml:space="preserve">Dobrowolski, P., </w:t>
      </w:r>
      <w:r w:rsidR="00ED4DA5" w:rsidRPr="00445140">
        <w:rPr>
          <w:color w:val="auto"/>
          <w:szCs w:val="22"/>
        </w:rPr>
        <w:t xml:space="preserve">K. </w:t>
      </w:r>
      <w:r w:rsidRPr="00445140">
        <w:rPr>
          <w:color w:val="auto"/>
          <w:szCs w:val="22"/>
        </w:rPr>
        <w:t>Hanusz,</w:t>
      </w:r>
      <w:r w:rsidR="00ED4DA5" w:rsidRPr="00445140">
        <w:rPr>
          <w:color w:val="auto"/>
          <w:szCs w:val="22"/>
        </w:rPr>
        <w:t xml:space="preserve"> B.</w:t>
      </w:r>
      <w:r w:rsidRPr="00445140">
        <w:rPr>
          <w:color w:val="auto"/>
          <w:szCs w:val="22"/>
        </w:rPr>
        <w:t xml:space="preserve"> Sobczyk,</w:t>
      </w:r>
      <w:r w:rsidR="00ED4DA5" w:rsidRPr="00445140">
        <w:rPr>
          <w:color w:val="auto"/>
          <w:szCs w:val="22"/>
        </w:rPr>
        <w:t xml:space="preserve"> M. Skorko, and A.</w:t>
      </w:r>
      <w:r w:rsidRPr="00445140">
        <w:rPr>
          <w:color w:val="auto"/>
          <w:szCs w:val="22"/>
        </w:rPr>
        <w:t xml:space="preserve"> Wiatrow. 2015. </w:t>
      </w:r>
      <w:r w:rsidR="00ED4DA5" w:rsidRPr="00445140">
        <w:rPr>
          <w:color w:val="auto"/>
          <w:szCs w:val="22"/>
        </w:rPr>
        <w:t>“</w:t>
      </w:r>
      <w:r w:rsidRPr="00445140">
        <w:rPr>
          <w:color w:val="auto"/>
          <w:szCs w:val="22"/>
        </w:rPr>
        <w:t>Cognitive enhancement in video game players: The role of video game genre.</w:t>
      </w:r>
      <w:r w:rsidR="00ED4DA5" w:rsidRPr="00445140">
        <w:rPr>
          <w:color w:val="auto"/>
          <w:szCs w:val="22"/>
        </w:rPr>
        <w:t>”</w:t>
      </w:r>
      <w:r w:rsidRPr="00445140">
        <w:rPr>
          <w:color w:val="auto"/>
          <w:szCs w:val="22"/>
        </w:rPr>
        <w:t xml:space="preserve"> </w:t>
      </w:r>
      <w:r w:rsidRPr="00445140">
        <w:rPr>
          <w:i/>
          <w:color w:val="auto"/>
          <w:szCs w:val="22"/>
        </w:rPr>
        <w:t xml:space="preserve">Computers in Human Behavior </w:t>
      </w:r>
      <w:r w:rsidRPr="00445140">
        <w:rPr>
          <w:color w:val="auto"/>
          <w:szCs w:val="22"/>
        </w:rPr>
        <w:t xml:space="preserve">44, 59–63. </w:t>
      </w:r>
      <w:hyperlink r:id="rId31" w:history="1">
        <w:r w:rsidR="00281ADE" w:rsidRPr="00445140">
          <w:rPr>
            <w:color w:val="002060"/>
          </w:rPr>
          <w:t>doi:</w:t>
        </w:r>
        <w:r w:rsidRPr="00445140">
          <w:rPr>
            <w:color w:val="002060"/>
          </w:rPr>
          <w:t>10.1016/j.chb.2014.11.051</w:t>
        </w:r>
      </w:hyperlink>
      <w:r w:rsidRPr="00445140">
        <w:rPr>
          <w:color w:val="auto"/>
          <w:szCs w:val="22"/>
        </w:rPr>
        <w:t xml:space="preserve">. </w:t>
      </w:r>
    </w:p>
    <w:p w14:paraId="1C4A8333" w14:textId="18F5C1D4" w:rsidR="002E2A47" w:rsidRPr="00445140" w:rsidRDefault="002E2A47" w:rsidP="002E2A47">
      <w:pPr>
        <w:pStyle w:val="Reference"/>
        <w:jc w:val="left"/>
        <w:rPr>
          <w:color w:val="auto"/>
          <w:szCs w:val="22"/>
        </w:rPr>
      </w:pPr>
      <w:r w:rsidRPr="00445140">
        <w:rPr>
          <w:color w:val="auto"/>
          <w:szCs w:val="22"/>
        </w:rPr>
        <w:t xml:space="preserve">DQ Institute. (2019). </w:t>
      </w:r>
      <w:r w:rsidRPr="00445140">
        <w:rPr>
          <w:iCs/>
          <w:color w:val="auto"/>
          <w:szCs w:val="22"/>
        </w:rPr>
        <w:t>DQ Global Standards Report 2019. Common Framework for Digital Literacy, Skills and Readiness</w:t>
      </w:r>
      <w:r w:rsidRPr="00445140">
        <w:rPr>
          <w:color w:val="auto"/>
          <w:szCs w:val="22"/>
        </w:rPr>
        <w:t xml:space="preserve">. </w:t>
      </w:r>
      <w:r w:rsidR="000F43CE" w:rsidRPr="00445140">
        <w:rPr>
          <w:color w:val="auto"/>
          <w:szCs w:val="22"/>
        </w:rPr>
        <w:t xml:space="preserve">Accessed on June 10, 2019. </w:t>
      </w:r>
      <w:hyperlink r:id="rId32" w:history="1">
        <w:r w:rsidRPr="00445140">
          <w:rPr>
            <w:rStyle w:val="-"/>
            <w:color w:val="002060"/>
            <w:szCs w:val="22"/>
            <w:u w:val="none"/>
          </w:rPr>
          <w:t>https://www.dqinstitute.org/dq-framework</w:t>
        </w:r>
      </w:hyperlink>
      <w:r w:rsidRPr="00445140">
        <w:rPr>
          <w:color w:val="auto"/>
          <w:szCs w:val="22"/>
        </w:rPr>
        <w:t>.</w:t>
      </w:r>
      <w:r w:rsidRPr="00445140">
        <w:rPr>
          <w:color w:val="0070C0"/>
          <w:szCs w:val="22"/>
        </w:rPr>
        <w:t xml:space="preserve"> </w:t>
      </w:r>
    </w:p>
    <w:p w14:paraId="7197EFC0" w14:textId="1FABBBDC" w:rsidR="002E2A47" w:rsidRPr="00445140" w:rsidRDefault="00C10E23" w:rsidP="002E2A47">
      <w:pPr>
        <w:pStyle w:val="Reference"/>
        <w:jc w:val="left"/>
        <w:rPr>
          <w:color w:val="auto"/>
          <w:szCs w:val="22"/>
        </w:rPr>
      </w:pPr>
      <w:r w:rsidRPr="00445140">
        <w:rPr>
          <w:color w:val="auto"/>
          <w:szCs w:val="22"/>
        </w:rPr>
        <w:t>Dresang, E. T. 2005</w:t>
      </w:r>
      <w:r w:rsidR="002E2A47" w:rsidRPr="00445140">
        <w:rPr>
          <w:color w:val="auto"/>
          <w:szCs w:val="22"/>
        </w:rPr>
        <w:t xml:space="preserve">. </w:t>
      </w:r>
      <w:r w:rsidRPr="00445140">
        <w:rPr>
          <w:color w:val="auto"/>
          <w:szCs w:val="22"/>
        </w:rPr>
        <w:t>“</w:t>
      </w:r>
      <w:r w:rsidR="002E2A47" w:rsidRPr="00445140">
        <w:rPr>
          <w:color w:val="auto"/>
          <w:szCs w:val="22"/>
        </w:rPr>
        <w:t>The information-seeking behavior of youth in the digital environment.</w:t>
      </w:r>
      <w:r w:rsidRPr="00445140">
        <w:rPr>
          <w:color w:val="auto"/>
          <w:szCs w:val="22"/>
        </w:rPr>
        <w:t>”</w:t>
      </w:r>
      <w:r w:rsidR="002E2A47" w:rsidRPr="00445140">
        <w:rPr>
          <w:color w:val="auto"/>
          <w:szCs w:val="22"/>
        </w:rPr>
        <w:t xml:space="preserve"> </w:t>
      </w:r>
      <w:r w:rsidRPr="00445140">
        <w:rPr>
          <w:i/>
          <w:color w:val="auto"/>
          <w:szCs w:val="22"/>
        </w:rPr>
        <w:t>Library Trends</w:t>
      </w:r>
      <w:r w:rsidR="002E2A47" w:rsidRPr="00445140">
        <w:rPr>
          <w:i/>
          <w:color w:val="auto"/>
          <w:szCs w:val="22"/>
        </w:rPr>
        <w:t xml:space="preserve"> </w:t>
      </w:r>
      <w:r w:rsidR="002E2A47" w:rsidRPr="00445140">
        <w:rPr>
          <w:color w:val="auto"/>
          <w:szCs w:val="22"/>
        </w:rPr>
        <w:t>54</w:t>
      </w:r>
      <w:r w:rsidRPr="00445140">
        <w:rPr>
          <w:color w:val="auto"/>
          <w:szCs w:val="22"/>
        </w:rPr>
        <w:t xml:space="preserve"> (2):</w:t>
      </w:r>
      <w:r w:rsidR="002E2A47" w:rsidRPr="00445140">
        <w:rPr>
          <w:color w:val="auto"/>
          <w:szCs w:val="22"/>
        </w:rPr>
        <w:t xml:space="preserve"> 178–196. </w:t>
      </w:r>
      <w:hyperlink r:id="rId33" w:history="1">
        <w:r w:rsidR="002E2A47" w:rsidRPr="00445140">
          <w:rPr>
            <w:color w:val="002060"/>
          </w:rPr>
          <w:t>doi</w:t>
        </w:r>
        <w:r w:rsidRPr="00445140">
          <w:rPr>
            <w:color w:val="002060"/>
          </w:rPr>
          <w:t>:</w:t>
        </w:r>
        <w:r w:rsidR="002E2A47" w:rsidRPr="00445140">
          <w:rPr>
            <w:color w:val="002060"/>
          </w:rPr>
          <w:t>10.1353/lib.2006.0015</w:t>
        </w:r>
      </w:hyperlink>
      <w:r w:rsidR="002E2A47" w:rsidRPr="00445140">
        <w:rPr>
          <w:color w:val="auto"/>
          <w:szCs w:val="22"/>
        </w:rPr>
        <w:t>.</w:t>
      </w:r>
    </w:p>
    <w:p w14:paraId="6CD589BD" w14:textId="48639264" w:rsidR="002E2A47" w:rsidRPr="00445140" w:rsidRDefault="002E2A47" w:rsidP="002E2A47">
      <w:pPr>
        <w:pStyle w:val="Reference"/>
        <w:jc w:val="left"/>
        <w:rPr>
          <w:color w:val="auto"/>
          <w:szCs w:val="22"/>
        </w:rPr>
      </w:pPr>
      <w:r w:rsidRPr="00445140">
        <w:rPr>
          <w:color w:val="auto"/>
          <w:szCs w:val="22"/>
        </w:rPr>
        <w:t xml:space="preserve">Eshet, Y. </w:t>
      </w:r>
      <w:r w:rsidR="00C10E23" w:rsidRPr="00445140">
        <w:rPr>
          <w:color w:val="auto"/>
          <w:szCs w:val="22"/>
        </w:rPr>
        <w:t>2012</w:t>
      </w:r>
      <w:r w:rsidRPr="00445140">
        <w:rPr>
          <w:color w:val="auto"/>
          <w:szCs w:val="22"/>
        </w:rPr>
        <w:t xml:space="preserve">. </w:t>
      </w:r>
      <w:r w:rsidR="00C10E23" w:rsidRPr="00445140">
        <w:rPr>
          <w:color w:val="auto"/>
          <w:szCs w:val="22"/>
        </w:rPr>
        <w:t>“</w:t>
      </w:r>
      <w:r w:rsidRPr="00445140">
        <w:rPr>
          <w:color w:val="auto"/>
          <w:szCs w:val="22"/>
        </w:rPr>
        <w:t>Thinking in the digital era: A revised model for digital literacy.</w:t>
      </w:r>
      <w:r w:rsidR="00C10E23" w:rsidRPr="00445140">
        <w:rPr>
          <w:color w:val="auto"/>
          <w:szCs w:val="22"/>
        </w:rPr>
        <w:t>”</w:t>
      </w:r>
      <w:r w:rsidRPr="00445140">
        <w:rPr>
          <w:color w:val="auto"/>
          <w:szCs w:val="22"/>
        </w:rPr>
        <w:t xml:space="preserve"> </w:t>
      </w:r>
      <w:r w:rsidRPr="00445140">
        <w:rPr>
          <w:i/>
          <w:color w:val="auto"/>
          <w:szCs w:val="22"/>
        </w:rPr>
        <w:t>Issues in Informing Sci</w:t>
      </w:r>
      <w:r w:rsidR="00C10E23" w:rsidRPr="00445140">
        <w:rPr>
          <w:i/>
          <w:color w:val="auto"/>
          <w:szCs w:val="22"/>
        </w:rPr>
        <w:t>ence and Information Technology</w:t>
      </w:r>
      <w:r w:rsidRPr="00445140">
        <w:rPr>
          <w:i/>
          <w:color w:val="auto"/>
          <w:szCs w:val="22"/>
        </w:rPr>
        <w:t xml:space="preserve"> </w:t>
      </w:r>
      <w:r w:rsidRPr="00445140">
        <w:rPr>
          <w:color w:val="auto"/>
          <w:szCs w:val="22"/>
        </w:rPr>
        <w:t>9</w:t>
      </w:r>
      <w:r w:rsidR="00C10E23" w:rsidRPr="00445140">
        <w:rPr>
          <w:color w:val="auto"/>
          <w:szCs w:val="22"/>
        </w:rPr>
        <w:t>:</w:t>
      </w:r>
      <w:r w:rsidRPr="00445140">
        <w:rPr>
          <w:color w:val="auto"/>
          <w:szCs w:val="22"/>
        </w:rPr>
        <w:t xml:space="preserve"> 267–276. </w:t>
      </w:r>
      <w:hyperlink r:id="rId34" w:history="1">
        <w:r w:rsidRPr="00445140">
          <w:rPr>
            <w:color w:val="002060"/>
          </w:rPr>
          <w:t>doi</w:t>
        </w:r>
        <w:r w:rsidR="00C10E23" w:rsidRPr="00445140">
          <w:rPr>
            <w:color w:val="002060"/>
          </w:rPr>
          <w:t>:</w:t>
        </w:r>
        <w:r w:rsidRPr="00445140">
          <w:rPr>
            <w:color w:val="002060"/>
          </w:rPr>
          <w:t>10.28945/1621</w:t>
        </w:r>
      </w:hyperlink>
      <w:r w:rsidRPr="00445140">
        <w:rPr>
          <w:color w:val="auto"/>
          <w:szCs w:val="22"/>
        </w:rPr>
        <w:t>.</w:t>
      </w:r>
    </w:p>
    <w:p w14:paraId="57121491" w14:textId="7DCE8CC4" w:rsidR="002E2A47" w:rsidRPr="00445140" w:rsidRDefault="00C10E23" w:rsidP="002E2A47">
      <w:pPr>
        <w:pStyle w:val="Reference"/>
        <w:jc w:val="left"/>
        <w:rPr>
          <w:color w:val="auto"/>
          <w:szCs w:val="22"/>
        </w:rPr>
      </w:pPr>
      <w:r w:rsidRPr="00445140">
        <w:rPr>
          <w:color w:val="auto"/>
          <w:szCs w:val="22"/>
        </w:rPr>
        <w:t>Eshet-Alkalai, Y. 2004</w:t>
      </w:r>
      <w:r w:rsidR="002E2A47" w:rsidRPr="00445140">
        <w:rPr>
          <w:color w:val="auto"/>
          <w:szCs w:val="22"/>
        </w:rPr>
        <w:t xml:space="preserve">. </w:t>
      </w:r>
      <w:r w:rsidRPr="00445140">
        <w:rPr>
          <w:color w:val="auto"/>
          <w:szCs w:val="22"/>
        </w:rPr>
        <w:t>“</w:t>
      </w:r>
      <w:r w:rsidR="002E2A47" w:rsidRPr="00445140">
        <w:rPr>
          <w:color w:val="auto"/>
          <w:szCs w:val="22"/>
        </w:rPr>
        <w:t>Digital literacy: A conceptual framework for survival skills in the digital era.</w:t>
      </w:r>
      <w:r w:rsidRPr="00445140">
        <w:rPr>
          <w:color w:val="auto"/>
          <w:szCs w:val="22"/>
        </w:rPr>
        <w:t>”</w:t>
      </w:r>
      <w:r w:rsidR="002E2A47" w:rsidRPr="00445140">
        <w:rPr>
          <w:color w:val="auto"/>
          <w:szCs w:val="22"/>
        </w:rPr>
        <w:t xml:space="preserve"> </w:t>
      </w:r>
      <w:r w:rsidR="002E2A47" w:rsidRPr="00445140">
        <w:rPr>
          <w:i/>
          <w:color w:val="auto"/>
          <w:szCs w:val="22"/>
        </w:rPr>
        <w:t xml:space="preserve">Journal of Educational Multimedia and Hypermedia </w:t>
      </w:r>
      <w:r w:rsidR="002E2A47" w:rsidRPr="00445140">
        <w:rPr>
          <w:color w:val="auto"/>
          <w:szCs w:val="22"/>
        </w:rPr>
        <w:t>13</w:t>
      </w:r>
      <w:r w:rsidRPr="00445140">
        <w:rPr>
          <w:color w:val="auto"/>
          <w:szCs w:val="22"/>
        </w:rPr>
        <w:t xml:space="preserve"> </w:t>
      </w:r>
      <w:r w:rsidR="002E2A47" w:rsidRPr="00445140">
        <w:rPr>
          <w:color w:val="auto"/>
          <w:szCs w:val="22"/>
        </w:rPr>
        <w:t>(1)</w:t>
      </w:r>
      <w:r w:rsidRPr="00445140">
        <w:rPr>
          <w:color w:val="auto"/>
          <w:szCs w:val="22"/>
        </w:rPr>
        <w:t>:</w:t>
      </w:r>
      <w:r w:rsidR="002E2A47" w:rsidRPr="00445140">
        <w:rPr>
          <w:color w:val="auto"/>
          <w:szCs w:val="22"/>
        </w:rPr>
        <w:t xml:space="preserve"> 93–106. </w:t>
      </w:r>
    </w:p>
    <w:p w14:paraId="107BFC0A" w14:textId="1D2AD468" w:rsidR="002E2A47" w:rsidRPr="00445140" w:rsidRDefault="002E2A47" w:rsidP="002E2A47">
      <w:pPr>
        <w:pStyle w:val="Reference"/>
        <w:jc w:val="left"/>
        <w:rPr>
          <w:color w:val="auto"/>
          <w:szCs w:val="22"/>
        </w:rPr>
      </w:pPr>
      <w:r w:rsidRPr="00445140">
        <w:rPr>
          <w:color w:val="auto"/>
          <w:szCs w:val="22"/>
        </w:rPr>
        <w:t xml:space="preserve">Gnambs, T., </w:t>
      </w:r>
      <w:r w:rsidR="001C7F1F" w:rsidRPr="00445140">
        <w:rPr>
          <w:color w:val="auto"/>
          <w:szCs w:val="22"/>
        </w:rPr>
        <w:t>and M.</w:t>
      </w:r>
      <w:r w:rsidR="00582B36" w:rsidRPr="00445140">
        <w:rPr>
          <w:color w:val="auto"/>
          <w:szCs w:val="22"/>
        </w:rPr>
        <w:t xml:space="preserve"> </w:t>
      </w:r>
      <w:r w:rsidR="001C7F1F" w:rsidRPr="00445140">
        <w:rPr>
          <w:color w:val="auto"/>
          <w:szCs w:val="22"/>
        </w:rPr>
        <w:t>Appel. 2017</w:t>
      </w:r>
      <w:r w:rsidRPr="00445140">
        <w:rPr>
          <w:color w:val="auto"/>
          <w:szCs w:val="22"/>
        </w:rPr>
        <w:t xml:space="preserve">. </w:t>
      </w:r>
      <w:r w:rsidR="001C7F1F" w:rsidRPr="00445140">
        <w:rPr>
          <w:color w:val="auto"/>
          <w:szCs w:val="22"/>
        </w:rPr>
        <w:t>“</w:t>
      </w:r>
      <w:r w:rsidRPr="00445140">
        <w:rPr>
          <w:color w:val="auto"/>
          <w:szCs w:val="22"/>
        </w:rPr>
        <w:t>Is computer gaming associated with cognitive abilities? A population study among German adolescents.</w:t>
      </w:r>
      <w:r w:rsidR="001C7F1F" w:rsidRPr="00445140">
        <w:rPr>
          <w:color w:val="auto"/>
          <w:szCs w:val="22"/>
        </w:rPr>
        <w:t>”</w:t>
      </w:r>
      <w:r w:rsidRPr="00445140">
        <w:rPr>
          <w:color w:val="auto"/>
          <w:szCs w:val="22"/>
        </w:rPr>
        <w:t xml:space="preserve"> </w:t>
      </w:r>
      <w:r w:rsidR="001C7F1F" w:rsidRPr="00445140">
        <w:rPr>
          <w:i/>
          <w:color w:val="auto"/>
          <w:szCs w:val="22"/>
        </w:rPr>
        <w:t>Intelligence</w:t>
      </w:r>
      <w:r w:rsidRPr="00445140">
        <w:rPr>
          <w:i/>
          <w:color w:val="auto"/>
          <w:szCs w:val="22"/>
        </w:rPr>
        <w:t xml:space="preserve"> </w:t>
      </w:r>
      <w:r w:rsidRPr="00445140">
        <w:rPr>
          <w:color w:val="auto"/>
          <w:szCs w:val="22"/>
        </w:rPr>
        <w:t>61</w:t>
      </w:r>
      <w:r w:rsidR="001C7F1F" w:rsidRPr="00445140">
        <w:rPr>
          <w:color w:val="auto"/>
          <w:szCs w:val="22"/>
        </w:rPr>
        <w:t>:</w:t>
      </w:r>
      <w:r w:rsidRPr="00445140">
        <w:rPr>
          <w:color w:val="auto"/>
          <w:szCs w:val="22"/>
        </w:rPr>
        <w:t xml:space="preserve"> 19–28. </w:t>
      </w:r>
      <w:r w:rsidR="001C7F1F" w:rsidRPr="00445140">
        <w:rPr>
          <w:color w:val="002060"/>
        </w:rPr>
        <w:t>d</w:t>
      </w:r>
      <w:r w:rsidRPr="00445140">
        <w:rPr>
          <w:color w:val="002060"/>
        </w:rPr>
        <w:t>oi</w:t>
      </w:r>
      <w:r w:rsidR="001C7F1F" w:rsidRPr="00445140">
        <w:rPr>
          <w:color w:val="002060"/>
        </w:rPr>
        <w:t>:</w:t>
      </w:r>
      <w:r w:rsidRPr="00445140">
        <w:rPr>
          <w:color w:val="002060"/>
        </w:rPr>
        <w:t>10.1016/j.intell.2016.12.004</w:t>
      </w:r>
      <w:r w:rsidRPr="00445140">
        <w:rPr>
          <w:color w:val="auto"/>
          <w:szCs w:val="22"/>
        </w:rPr>
        <w:t>.</w:t>
      </w:r>
    </w:p>
    <w:p w14:paraId="7F80C0D4" w14:textId="1C9C7879" w:rsidR="002E2A47" w:rsidRPr="00445140" w:rsidRDefault="002E2A47" w:rsidP="002E2A47">
      <w:pPr>
        <w:pStyle w:val="Reference"/>
        <w:jc w:val="left"/>
        <w:rPr>
          <w:color w:val="auto"/>
          <w:szCs w:val="22"/>
        </w:rPr>
      </w:pPr>
      <w:r w:rsidRPr="00445140">
        <w:rPr>
          <w:color w:val="auto"/>
          <w:szCs w:val="22"/>
        </w:rPr>
        <w:t>Gottfredson, L.S. 2011</w:t>
      </w:r>
      <w:r w:rsidR="00FE3E57" w:rsidRPr="00445140">
        <w:rPr>
          <w:color w:val="auto"/>
          <w:szCs w:val="22"/>
        </w:rPr>
        <w:t>. “Intelligence</w:t>
      </w:r>
      <w:r w:rsidRPr="00445140">
        <w:rPr>
          <w:color w:val="auto"/>
          <w:szCs w:val="22"/>
        </w:rPr>
        <w:t>.</w:t>
      </w:r>
      <w:r w:rsidR="00FE3E57" w:rsidRPr="00445140">
        <w:rPr>
          <w:color w:val="auto"/>
          <w:szCs w:val="22"/>
        </w:rPr>
        <w:t>”</w:t>
      </w:r>
      <w:r w:rsidRPr="00445140">
        <w:rPr>
          <w:color w:val="auto"/>
          <w:szCs w:val="22"/>
        </w:rPr>
        <w:t xml:space="preserve"> </w:t>
      </w:r>
      <w:r w:rsidRPr="00445140">
        <w:rPr>
          <w:i/>
          <w:color w:val="auto"/>
          <w:szCs w:val="22"/>
        </w:rPr>
        <w:t xml:space="preserve">NewScientist, </w:t>
      </w:r>
      <w:r w:rsidRPr="00445140">
        <w:rPr>
          <w:color w:val="auto"/>
          <w:szCs w:val="22"/>
        </w:rPr>
        <w:t>211</w:t>
      </w:r>
      <w:r w:rsidR="00FE3E57" w:rsidRPr="00445140">
        <w:rPr>
          <w:iCs/>
          <w:color w:val="auto"/>
          <w:szCs w:val="22"/>
        </w:rPr>
        <w:t xml:space="preserve"> </w:t>
      </w:r>
      <w:r w:rsidRPr="00445140">
        <w:rPr>
          <w:iCs/>
          <w:color w:val="auto"/>
          <w:szCs w:val="22"/>
        </w:rPr>
        <w:t>(2819)</w:t>
      </w:r>
      <w:r w:rsidR="00FE3E57" w:rsidRPr="00445140">
        <w:rPr>
          <w:iCs/>
          <w:color w:val="auto"/>
          <w:szCs w:val="22"/>
        </w:rPr>
        <w:t>:</w:t>
      </w:r>
      <w:r w:rsidRPr="00445140">
        <w:rPr>
          <w:color w:val="auto"/>
          <w:szCs w:val="22"/>
        </w:rPr>
        <w:t xml:space="preserve"> 1-8. </w:t>
      </w:r>
      <w:r w:rsidR="00FE3E57" w:rsidRPr="00445140">
        <w:rPr>
          <w:color w:val="auto"/>
          <w:szCs w:val="22"/>
        </w:rPr>
        <w:t>Accessed on December 4, 2019.</w:t>
      </w:r>
    </w:p>
    <w:p w14:paraId="097283DF" w14:textId="47FB9406" w:rsidR="002E2A47" w:rsidRPr="00445140" w:rsidRDefault="00000000" w:rsidP="002E2A47">
      <w:pPr>
        <w:pStyle w:val="Reference"/>
        <w:ind w:firstLine="0"/>
        <w:jc w:val="left"/>
        <w:rPr>
          <w:color w:val="auto"/>
          <w:szCs w:val="22"/>
        </w:rPr>
      </w:pPr>
      <w:hyperlink r:id="rId35" w:history="1">
        <w:r w:rsidR="002E2A47" w:rsidRPr="00445140">
          <w:rPr>
            <w:color w:val="002060"/>
          </w:rPr>
          <w:t>http://www1.udel.edu/educ/gottfredson/reprints/2011InstantExpertIntelligence.pdf</w:t>
        </w:r>
      </w:hyperlink>
      <w:r w:rsidR="002E2A47" w:rsidRPr="00445140">
        <w:rPr>
          <w:color w:val="auto"/>
          <w:szCs w:val="22"/>
        </w:rPr>
        <w:t xml:space="preserve">.  </w:t>
      </w:r>
    </w:p>
    <w:p w14:paraId="0939C96C" w14:textId="66EF860F" w:rsidR="002E2A47" w:rsidRPr="00445140" w:rsidRDefault="002E2A47" w:rsidP="002E2A47">
      <w:pPr>
        <w:pStyle w:val="Reference"/>
        <w:jc w:val="left"/>
        <w:rPr>
          <w:rStyle w:val="-"/>
          <w:color w:val="auto"/>
          <w:u w:val="none"/>
        </w:rPr>
      </w:pPr>
      <w:r w:rsidRPr="00445140">
        <w:rPr>
          <w:color w:val="auto"/>
          <w:szCs w:val="22"/>
        </w:rPr>
        <w:t xml:space="preserve">Greenfield, P. M. </w:t>
      </w:r>
      <w:r w:rsidR="001C7F1F" w:rsidRPr="00445140">
        <w:rPr>
          <w:color w:val="auto"/>
          <w:szCs w:val="22"/>
        </w:rPr>
        <w:t>2009</w:t>
      </w:r>
      <w:r w:rsidRPr="00445140">
        <w:rPr>
          <w:color w:val="auto"/>
          <w:szCs w:val="22"/>
        </w:rPr>
        <w:t xml:space="preserve">. </w:t>
      </w:r>
      <w:r w:rsidR="001C7F1F" w:rsidRPr="00445140">
        <w:rPr>
          <w:color w:val="auto"/>
          <w:szCs w:val="22"/>
        </w:rPr>
        <w:t>“</w:t>
      </w:r>
      <w:r w:rsidRPr="00445140">
        <w:rPr>
          <w:color w:val="auto"/>
          <w:szCs w:val="22"/>
        </w:rPr>
        <w:t>Technology and informal education: What is taught, what is learned.</w:t>
      </w:r>
      <w:r w:rsidR="001C7F1F" w:rsidRPr="00445140">
        <w:rPr>
          <w:color w:val="auto"/>
          <w:szCs w:val="22"/>
        </w:rPr>
        <w:t>”</w:t>
      </w:r>
      <w:r w:rsidRPr="00445140">
        <w:rPr>
          <w:color w:val="auto"/>
          <w:szCs w:val="22"/>
        </w:rPr>
        <w:t xml:space="preserve"> </w:t>
      </w:r>
      <w:r w:rsidRPr="00445140">
        <w:rPr>
          <w:i/>
          <w:color w:val="auto"/>
          <w:szCs w:val="22"/>
        </w:rPr>
        <w:t xml:space="preserve">Science </w:t>
      </w:r>
      <w:r w:rsidRPr="00445140">
        <w:rPr>
          <w:color w:val="auto"/>
          <w:szCs w:val="22"/>
        </w:rPr>
        <w:t>323</w:t>
      </w:r>
      <w:r w:rsidR="001C7F1F" w:rsidRPr="00445140">
        <w:rPr>
          <w:color w:val="auto"/>
          <w:szCs w:val="22"/>
        </w:rPr>
        <w:t xml:space="preserve"> (2):</w:t>
      </w:r>
      <w:r w:rsidRPr="00445140">
        <w:rPr>
          <w:color w:val="auto"/>
          <w:szCs w:val="22"/>
        </w:rPr>
        <w:t xml:space="preserve"> 69–71. </w:t>
      </w:r>
      <w:r w:rsidRPr="00445140">
        <w:rPr>
          <w:color w:val="002060"/>
        </w:rPr>
        <w:t>doi: 10.1126/science.1167190</w:t>
      </w:r>
      <w:r w:rsidRPr="00445140">
        <w:rPr>
          <w:rStyle w:val="-"/>
          <w:color w:val="auto"/>
          <w:u w:val="none"/>
        </w:rPr>
        <w:t>.</w:t>
      </w:r>
    </w:p>
    <w:p w14:paraId="1E2FE0B1" w14:textId="64DDA82C" w:rsidR="00FC1FF8" w:rsidRPr="00445140" w:rsidRDefault="00FC1FF8" w:rsidP="00FC1FF8">
      <w:pPr>
        <w:pStyle w:val="Reference"/>
        <w:rPr>
          <w:color w:val="auto"/>
          <w:szCs w:val="22"/>
        </w:rPr>
      </w:pPr>
      <w:r w:rsidRPr="00445140">
        <w:rPr>
          <w:color w:val="auto"/>
          <w:szCs w:val="22"/>
        </w:rPr>
        <w:t xml:space="preserve">Gong, M., </w:t>
      </w:r>
      <w:r w:rsidR="001C7F1F" w:rsidRPr="00445140">
        <w:rPr>
          <w:color w:val="auto"/>
          <w:szCs w:val="22"/>
        </w:rPr>
        <w:t xml:space="preserve">L. </w:t>
      </w:r>
      <w:r w:rsidRPr="00445140">
        <w:rPr>
          <w:color w:val="auto"/>
          <w:szCs w:val="22"/>
        </w:rPr>
        <w:t xml:space="preserve">Yu, </w:t>
      </w:r>
      <w:r w:rsidR="001C7F1F" w:rsidRPr="00445140">
        <w:rPr>
          <w:color w:val="auto"/>
          <w:szCs w:val="22"/>
        </w:rPr>
        <w:t>and A.</w:t>
      </w:r>
      <w:r w:rsidR="00D45D2D" w:rsidRPr="00445140">
        <w:rPr>
          <w:color w:val="auto"/>
          <w:szCs w:val="22"/>
        </w:rPr>
        <w:t xml:space="preserve"> Luqman. 2019.</w:t>
      </w:r>
      <w:r w:rsidRPr="00445140">
        <w:rPr>
          <w:color w:val="auto"/>
          <w:szCs w:val="22"/>
        </w:rPr>
        <w:t xml:space="preserve"> </w:t>
      </w:r>
      <w:r w:rsidR="00D45D2D" w:rsidRPr="00445140">
        <w:rPr>
          <w:color w:val="auto"/>
          <w:szCs w:val="22"/>
        </w:rPr>
        <w:t>“</w:t>
      </w:r>
      <w:r w:rsidRPr="00445140">
        <w:rPr>
          <w:color w:val="auto"/>
          <w:szCs w:val="22"/>
        </w:rPr>
        <w:t>Understanding the formation mechanism of mobile social networking site addiction: evidence from WeChat users.</w:t>
      </w:r>
      <w:r w:rsidR="00D45D2D" w:rsidRPr="00445140">
        <w:rPr>
          <w:color w:val="auto"/>
          <w:szCs w:val="22"/>
        </w:rPr>
        <w:t>”</w:t>
      </w:r>
      <w:r w:rsidRPr="00445140">
        <w:rPr>
          <w:i/>
          <w:color w:val="auto"/>
          <w:szCs w:val="22"/>
        </w:rPr>
        <w:t xml:space="preserve"> Behaviour &amp; Information Technology</w:t>
      </w:r>
      <w:r w:rsidRPr="00445140">
        <w:rPr>
          <w:color w:val="auto"/>
          <w:szCs w:val="22"/>
        </w:rPr>
        <w:t xml:space="preserve"> </w:t>
      </w:r>
      <w:r w:rsidR="00D45D2D" w:rsidRPr="00445140">
        <w:rPr>
          <w:color w:val="auto"/>
          <w:szCs w:val="22"/>
        </w:rPr>
        <w:t>39 (11):</w:t>
      </w:r>
      <w:r w:rsidRPr="00445140">
        <w:rPr>
          <w:color w:val="auto"/>
          <w:szCs w:val="22"/>
        </w:rPr>
        <w:t xml:space="preserve"> </w:t>
      </w:r>
      <w:r w:rsidR="00D45D2D" w:rsidRPr="00445140">
        <w:rPr>
          <w:color w:val="auto"/>
          <w:szCs w:val="22"/>
        </w:rPr>
        <w:t>1176</w:t>
      </w:r>
      <w:r w:rsidRPr="00445140">
        <w:rPr>
          <w:color w:val="auto"/>
          <w:szCs w:val="22"/>
        </w:rPr>
        <w:t>-</w:t>
      </w:r>
      <w:r w:rsidR="00D45D2D" w:rsidRPr="00445140">
        <w:rPr>
          <w:color w:val="auto"/>
          <w:szCs w:val="22"/>
        </w:rPr>
        <w:t>1191</w:t>
      </w:r>
      <w:r w:rsidRPr="00445140">
        <w:rPr>
          <w:color w:val="auto"/>
          <w:szCs w:val="22"/>
        </w:rPr>
        <w:t xml:space="preserve">. </w:t>
      </w:r>
      <w:hyperlink r:id="rId36" w:history="1">
        <w:r w:rsidRPr="00445140">
          <w:rPr>
            <w:color w:val="002060"/>
          </w:rPr>
          <w:t>doi</w:t>
        </w:r>
        <w:r w:rsidR="00D45D2D" w:rsidRPr="00445140">
          <w:rPr>
            <w:color w:val="002060"/>
          </w:rPr>
          <w:t>:</w:t>
        </w:r>
        <w:r w:rsidRPr="00445140">
          <w:rPr>
            <w:color w:val="002060"/>
          </w:rPr>
          <w:t>10.1080/0144929X.2019.1653993</w:t>
        </w:r>
      </w:hyperlink>
      <w:r w:rsidRPr="00445140">
        <w:rPr>
          <w:color w:val="auto"/>
          <w:szCs w:val="22"/>
        </w:rPr>
        <w:t xml:space="preserve">. </w:t>
      </w:r>
    </w:p>
    <w:p w14:paraId="08F0EBAF" w14:textId="27BA28F4" w:rsidR="002E2A47" w:rsidRPr="00445140" w:rsidRDefault="002E2A47" w:rsidP="002E2A47">
      <w:pPr>
        <w:pStyle w:val="Reference"/>
        <w:jc w:val="left"/>
        <w:rPr>
          <w:color w:val="auto"/>
          <w:szCs w:val="22"/>
          <w:lang w:val="en-US"/>
        </w:rPr>
      </w:pPr>
      <w:bookmarkStart w:id="39" w:name="_Hlk37109689"/>
      <w:r w:rsidRPr="00445140">
        <w:rPr>
          <w:color w:val="auto"/>
          <w:szCs w:val="22"/>
        </w:rPr>
        <w:t xml:space="preserve">Homer, B. D., </w:t>
      </w:r>
      <w:r w:rsidR="00B12C4F" w:rsidRPr="00445140">
        <w:rPr>
          <w:color w:val="auto"/>
          <w:szCs w:val="22"/>
        </w:rPr>
        <w:t xml:space="preserve">J. L. </w:t>
      </w:r>
      <w:r w:rsidRPr="00445140">
        <w:rPr>
          <w:color w:val="auto"/>
          <w:szCs w:val="22"/>
        </w:rPr>
        <w:t xml:space="preserve">Plass, </w:t>
      </w:r>
      <w:r w:rsidR="00B12C4F" w:rsidRPr="00445140">
        <w:rPr>
          <w:color w:val="auto"/>
          <w:szCs w:val="22"/>
        </w:rPr>
        <w:t>C.</w:t>
      </w:r>
      <w:r w:rsidRPr="00445140">
        <w:rPr>
          <w:color w:val="auto"/>
          <w:szCs w:val="22"/>
        </w:rPr>
        <w:t xml:space="preserve"> Raffaele,</w:t>
      </w:r>
      <w:r w:rsidR="00B12C4F" w:rsidRPr="00445140">
        <w:rPr>
          <w:color w:val="auto"/>
          <w:szCs w:val="22"/>
        </w:rPr>
        <w:t xml:space="preserve"> T. M.</w:t>
      </w:r>
      <w:r w:rsidRPr="00445140">
        <w:rPr>
          <w:color w:val="auto"/>
          <w:szCs w:val="22"/>
        </w:rPr>
        <w:t xml:space="preserve"> Ober,</w:t>
      </w:r>
      <w:r w:rsidR="00B12C4F" w:rsidRPr="00445140">
        <w:rPr>
          <w:color w:val="auto"/>
          <w:szCs w:val="22"/>
        </w:rPr>
        <w:t xml:space="preserve"> and A.</w:t>
      </w:r>
      <w:r w:rsidRPr="00445140">
        <w:rPr>
          <w:color w:val="auto"/>
          <w:szCs w:val="22"/>
        </w:rPr>
        <w:t xml:space="preserve"> Ali. </w:t>
      </w:r>
      <w:bookmarkEnd w:id="39"/>
      <w:r w:rsidR="00B12C4F" w:rsidRPr="00445140">
        <w:rPr>
          <w:color w:val="auto"/>
          <w:szCs w:val="22"/>
        </w:rPr>
        <w:t>2018</w:t>
      </w:r>
      <w:r w:rsidRPr="00445140">
        <w:rPr>
          <w:color w:val="auto"/>
          <w:szCs w:val="22"/>
        </w:rPr>
        <w:t xml:space="preserve">. </w:t>
      </w:r>
      <w:r w:rsidR="00B12C4F" w:rsidRPr="00445140">
        <w:rPr>
          <w:color w:val="auto"/>
          <w:szCs w:val="22"/>
        </w:rPr>
        <w:t>“</w:t>
      </w:r>
      <w:r w:rsidRPr="00445140">
        <w:rPr>
          <w:color w:val="auto"/>
          <w:szCs w:val="22"/>
        </w:rPr>
        <w:t>Improving high school students’ executive functions through digital game play.</w:t>
      </w:r>
      <w:r w:rsidR="00B12C4F" w:rsidRPr="00445140">
        <w:rPr>
          <w:color w:val="auto"/>
          <w:szCs w:val="22"/>
        </w:rPr>
        <w:t>”</w:t>
      </w:r>
      <w:r w:rsidRPr="00445140">
        <w:rPr>
          <w:color w:val="auto"/>
          <w:szCs w:val="22"/>
        </w:rPr>
        <w:t xml:space="preserve"> </w:t>
      </w:r>
      <w:r w:rsidR="00B12C4F" w:rsidRPr="00445140">
        <w:rPr>
          <w:i/>
          <w:color w:val="auto"/>
          <w:szCs w:val="22"/>
        </w:rPr>
        <w:t>Computers &amp; Education</w:t>
      </w:r>
      <w:r w:rsidRPr="00445140">
        <w:rPr>
          <w:i/>
          <w:color w:val="auto"/>
          <w:szCs w:val="22"/>
        </w:rPr>
        <w:t xml:space="preserve"> </w:t>
      </w:r>
      <w:r w:rsidRPr="00445140">
        <w:rPr>
          <w:color w:val="auto"/>
          <w:szCs w:val="22"/>
        </w:rPr>
        <w:t>117</w:t>
      </w:r>
      <w:r w:rsidR="00B12C4F" w:rsidRPr="00445140">
        <w:rPr>
          <w:color w:val="auto"/>
          <w:szCs w:val="22"/>
        </w:rPr>
        <w:t>:</w:t>
      </w:r>
      <w:r w:rsidRPr="00445140">
        <w:rPr>
          <w:color w:val="auto"/>
          <w:szCs w:val="22"/>
        </w:rPr>
        <w:t xml:space="preserve"> 50–58. </w:t>
      </w:r>
      <w:hyperlink r:id="rId37" w:history="1">
        <w:r w:rsidR="006F6C22" w:rsidRPr="00445140">
          <w:rPr>
            <w:color w:val="002060"/>
          </w:rPr>
          <w:t>doi:</w:t>
        </w:r>
        <w:r w:rsidRPr="00445140">
          <w:rPr>
            <w:color w:val="002060"/>
          </w:rPr>
          <w:t>10.1016/j.compedu.2017.09.011</w:t>
        </w:r>
      </w:hyperlink>
      <w:r w:rsidRPr="00445140">
        <w:rPr>
          <w:color w:val="auto"/>
          <w:szCs w:val="22"/>
        </w:rPr>
        <w:t xml:space="preserve">. </w:t>
      </w:r>
    </w:p>
    <w:p w14:paraId="1D8E5BF0" w14:textId="68930C82" w:rsidR="002E2A47" w:rsidRPr="00445140" w:rsidRDefault="002E2A47" w:rsidP="002E2A47">
      <w:pPr>
        <w:pStyle w:val="Reference"/>
        <w:jc w:val="left"/>
        <w:rPr>
          <w:color w:val="auto"/>
          <w:szCs w:val="22"/>
        </w:rPr>
      </w:pPr>
      <w:r w:rsidRPr="00445140">
        <w:rPr>
          <w:color w:val="auto"/>
          <w:szCs w:val="22"/>
        </w:rPr>
        <w:t>International Telecommunication Union. 2019. Measuring digital development Facts and figures. Geneva: ITU Publications.</w:t>
      </w:r>
    </w:p>
    <w:p w14:paraId="7969C4F9" w14:textId="6E73BA9C" w:rsidR="002E2A47" w:rsidRPr="00445140" w:rsidRDefault="002E2A47" w:rsidP="002E2A47">
      <w:pPr>
        <w:pStyle w:val="Reference"/>
        <w:jc w:val="left"/>
        <w:rPr>
          <w:color w:val="auto"/>
          <w:szCs w:val="22"/>
        </w:rPr>
      </w:pPr>
      <w:r w:rsidRPr="00445140">
        <w:rPr>
          <w:color w:val="auto"/>
          <w:szCs w:val="22"/>
        </w:rPr>
        <w:t xml:space="preserve">Kress, G. 2003. </w:t>
      </w:r>
      <w:r w:rsidRPr="00445140">
        <w:rPr>
          <w:i/>
          <w:color w:val="auto"/>
          <w:szCs w:val="22"/>
        </w:rPr>
        <w:t>Literacy in the New Media Age</w:t>
      </w:r>
      <w:r w:rsidRPr="00445140">
        <w:rPr>
          <w:color w:val="auto"/>
          <w:szCs w:val="22"/>
        </w:rPr>
        <w:t>. London: Routledge.</w:t>
      </w:r>
    </w:p>
    <w:p w14:paraId="69B68CE6" w14:textId="355E0C2A" w:rsidR="002E2A47" w:rsidRPr="00445140" w:rsidRDefault="002E2A47" w:rsidP="002E2A47">
      <w:pPr>
        <w:pStyle w:val="Reference"/>
        <w:jc w:val="left"/>
        <w:rPr>
          <w:color w:val="auto"/>
          <w:szCs w:val="22"/>
          <w:lang w:val="en-US"/>
        </w:rPr>
      </w:pPr>
      <w:r w:rsidRPr="00445140">
        <w:rPr>
          <w:color w:val="auto"/>
          <w:szCs w:val="22"/>
        </w:rPr>
        <w:t xml:space="preserve">Legg, S., </w:t>
      </w:r>
      <w:r w:rsidR="00C765CD" w:rsidRPr="00445140">
        <w:rPr>
          <w:color w:val="auto"/>
          <w:szCs w:val="22"/>
        </w:rPr>
        <w:t>and M.</w:t>
      </w:r>
      <w:r w:rsidRPr="00445140">
        <w:rPr>
          <w:color w:val="auto"/>
          <w:szCs w:val="22"/>
        </w:rPr>
        <w:t xml:space="preserve"> Hutter. 2007. </w:t>
      </w:r>
      <w:r w:rsidR="006D5BB1" w:rsidRPr="00445140">
        <w:rPr>
          <w:color w:val="auto"/>
          <w:szCs w:val="22"/>
        </w:rPr>
        <w:t>“</w:t>
      </w:r>
      <w:r w:rsidRPr="00445140">
        <w:rPr>
          <w:iCs/>
          <w:color w:val="auto"/>
          <w:szCs w:val="22"/>
        </w:rPr>
        <w:t>A collection of definitions of intelligence</w:t>
      </w:r>
      <w:r w:rsidRPr="00445140">
        <w:rPr>
          <w:color w:val="auto"/>
          <w:szCs w:val="22"/>
        </w:rPr>
        <w:t>.</w:t>
      </w:r>
      <w:r w:rsidR="006D5BB1" w:rsidRPr="00445140">
        <w:rPr>
          <w:color w:val="auto"/>
          <w:szCs w:val="22"/>
        </w:rPr>
        <w:t>”</w:t>
      </w:r>
      <w:r w:rsidRPr="00445140">
        <w:rPr>
          <w:color w:val="auto"/>
          <w:szCs w:val="22"/>
        </w:rPr>
        <w:t xml:space="preserve"> In</w:t>
      </w:r>
      <w:r w:rsidR="000507AC" w:rsidRPr="00445140">
        <w:rPr>
          <w:i/>
          <w:color w:val="auto"/>
          <w:szCs w:val="22"/>
        </w:rPr>
        <w:t xml:space="preserve"> Advances in Artificial General Intelligence: Concept</w:t>
      </w:r>
      <w:r w:rsidR="00887470" w:rsidRPr="00445140">
        <w:rPr>
          <w:i/>
          <w:color w:val="auto"/>
          <w:szCs w:val="22"/>
        </w:rPr>
        <w:t>s, Architectures and Algorithms –</w:t>
      </w:r>
      <w:r w:rsidR="000507AC" w:rsidRPr="00445140">
        <w:rPr>
          <w:i/>
          <w:color w:val="auto"/>
          <w:szCs w:val="22"/>
        </w:rPr>
        <w:t xml:space="preserve"> Proceedings of the AGI Workshop</w:t>
      </w:r>
      <w:r w:rsidR="000507AC" w:rsidRPr="00445140">
        <w:rPr>
          <w:color w:val="auto"/>
          <w:szCs w:val="22"/>
        </w:rPr>
        <w:t xml:space="preserve">, edited by B. Goertzel and P. Wang, </w:t>
      </w:r>
      <w:r w:rsidR="000507AC" w:rsidRPr="00445140">
        <w:rPr>
          <w:iCs/>
          <w:color w:val="auto"/>
          <w:szCs w:val="22"/>
        </w:rPr>
        <w:t>17-24</w:t>
      </w:r>
      <w:r w:rsidRPr="00445140">
        <w:rPr>
          <w:color w:val="auto"/>
          <w:szCs w:val="22"/>
        </w:rPr>
        <w:t>. IOS.</w:t>
      </w:r>
    </w:p>
    <w:p w14:paraId="1B484AEB" w14:textId="6B395E3A" w:rsidR="002E2A47" w:rsidRPr="00445140" w:rsidRDefault="002E2A47" w:rsidP="002E2A47">
      <w:pPr>
        <w:pStyle w:val="Reference"/>
        <w:jc w:val="left"/>
        <w:rPr>
          <w:rStyle w:val="-"/>
          <w:szCs w:val="22"/>
          <w:u w:val="none"/>
        </w:rPr>
      </w:pPr>
      <w:r w:rsidRPr="00445140">
        <w:rPr>
          <w:color w:val="auto"/>
          <w:szCs w:val="22"/>
        </w:rPr>
        <w:t xml:space="preserve">Liu, Z. 2005. </w:t>
      </w:r>
      <w:r w:rsidR="00B244B5" w:rsidRPr="00445140">
        <w:rPr>
          <w:color w:val="auto"/>
          <w:szCs w:val="22"/>
        </w:rPr>
        <w:t>“</w:t>
      </w:r>
      <w:r w:rsidRPr="00445140">
        <w:rPr>
          <w:color w:val="auto"/>
          <w:szCs w:val="22"/>
        </w:rPr>
        <w:t>Reading behavior in the digital environment: Changes in reading behavior over the past ten years.</w:t>
      </w:r>
      <w:r w:rsidR="00B244B5" w:rsidRPr="00445140">
        <w:rPr>
          <w:color w:val="auto"/>
          <w:szCs w:val="22"/>
        </w:rPr>
        <w:t>”</w:t>
      </w:r>
      <w:r w:rsidRPr="00445140">
        <w:rPr>
          <w:color w:val="auto"/>
          <w:szCs w:val="22"/>
        </w:rPr>
        <w:t xml:space="preserve"> </w:t>
      </w:r>
      <w:r w:rsidR="00B244B5" w:rsidRPr="00445140">
        <w:rPr>
          <w:i/>
          <w:color w:val="auto"/>
          <w:szCs w:val="22"/>
        </w:rPr>
        <w:t>Journal of Documentation</w:t>
      </w:r>
      <w:r w:rsidRPr="00445140">
        <w:rPr>
          <w:i/>
          <w:color w:val="auto"/>
          <w:szCs w:val="22"/>
        </w:rPr>
        <w:t xml:space="preserve"> </w:t>
      </w:r>
      <w:r w:rsidRPr="00445140">
        <w:rPr>
          <w:color w:val="auto"/>
          <w:szCs w:val="22"/>
        </w:rPr>
        <w:t>61</w:t>
      </w:r>
      <w:r w:rsidR="00B244B5" w:rsidRPr="00445140">
        <w:rPr>
          <w:color w:val="auto"/>
          <w:szCs w:val="22"/>
        </w:rPr>
        <w:t xml:space="preserve"> </w:t>
      </w:r>
      <w:r w:rsidRPr="00445140">
        <w:rPr>
          <w:color w:val="auto"/>
          <w:szCs w:val="22"/>
        </w:rPr>
        <w:t>(6)</w:t>
      </w:r>
      <w:r w:rsidR="00B244B5" w:rsidRPr="00445140">
        <w:rPr>
          <w:color w:val="auto"/>
          <w:szCs w:val="22"/>
        </w:rPr>
        <w:t>:</w:t>
      </w:r>
      <w:r w:rsidRPr="00445140">
        <w:rPr>
          <w:color w:val="auto"/>
          <w:szCs w:val="22"/>
        </w:rPr>
        <w:t xml:space="preserve"> 700–712. </w:t>
      </w:r>
      <w:hyperlink r:id="rId38" w:history="1">
        <w:r w:rsidR="00B244B5" w:rsidRPr="00445140">
          <w:rPr>
            <w:color w:val="002060"/>
          </w:rPr>
          <w:t>doi:</w:t>
        </w:r>
        <w:r w:rsidRPr="00445140">
          <w:rPr>
            <w:color w:val="002060"/>
          </w:rPr>
          <w:t>10.1108/00220410510632040</w:t>
        </w:r>
      </w:hyperlink>
      <w:r w:rsidRPr="00445140">
        <w:rPr>
          <w:rStyle w:val="-"/>
          <w:color w:val="auto"/>
          <w:szCs w:val="22"/>
          <w:u w:val="none"/>
        </w:rPr>
        <w:t>.</w:t>
      </w:r>
    </w:p>
    <w:p w14:paraId="3F6EDA69" w14:textId="35543729" w:rsidR="002E2A47" w:rsidRPr="00445140" w:rsidRDefault="002E2A47" w:rsidP="002E2A47">
      <w:pPr>
        <w:pStyle w:val="Reference"/>
        <w:jc w:val="left"/>
        <w:rPr>
          <w:color w:val="auto"/>
          <w:szCs w:val="22"/>
        </w:rPr>
      </w:pPr>
      <w:r w:rsidRPr="00445140">
        <w:rPr>
          <w:color w:val="auto"/>
          <w:szCs w:val="22"/>
        </w:rPr>
        <w:t xml:space="preserve">Loh, K. K., </w:t>
      </w:r>
      <w:r w:rsidR="00B244B5" w:rsidRPr="00445140">
        <w:rPr>
          <w:color w:val="auto"/>
          <w:szCs w:val="22"/>
        </w:rPr>
        <w:t>and R.</w:t>
      </w:r>
      <w:r w:rsidRPr="00445140">
        <w:rPr>
          <w:color w:val="auto"/>
          <w:szCs w:val="22"/>
        </w:rPr>
        <w:t xml:space="preserve"> Kanai. </w:t>
      </w:r>
      <w:r w:rsidR="00B244B5" w:rsidRPr="00445140">
        <w:rPr>
          <w:color w:val="auto"/>
          <w:szCs w:val="22"/>
        </w:rPr>
        <w:t>2016</w:t>
      </w:r>
      <w:r w:rsidRPr="00445140">
        <w:rPr>
          <w:color w:val="auto"/>
          <w:szCs w:val="22"/>
        </w:rPr>
        <w:t xml:space="preserve">. </w:t>
      </w:r>
      <w:r w:rsidR="00B244B5" w:rsidRPr="00445140">
        <w:rPr>
          <w:color w:val="auto"/>
          <w:szCs w:val="22"/>
        </w:rPr>
        <w:t>“</w:t>
      </w:r>
      <w:r w:rsidRPr="00445140">
        <w:rPr>
          <w:color w:val="auto"/>
          <w:szCs w:val="22"/>
        </w:rPr>
        <w:t>How Has the Internet Reshaped Human Cognition?</w:t>
      </w:r>
      <w:r w:rsidR="00B244B5" w:rsidRPr="00445140">
        <w:rPr>
          <w:color w:val="auto"/>
          <w:szCs w:val="22"/>
        </w:rPr>
        <w:t>”</w:t>
      </w:r>
      <w:r w:rsidRPr="00445140">
        <w:rPr>
          <w:color w:val="auto"/>
          <w:szCs w:val="22"/>
        </w:rPr>
        <w:t xml:space="preserve"> </w:t>
      </w:r>
      <w:r w:rsidRPr="00445140">
        <w:rPr>
          <w:i/>
          <w:color w:val="auto"/>
          <w:szCs w:val="22"/>
        </w:rPr>
        <w:t xml:space="preserve">The Neuroscientist </w:t>
      </w:r>
      <w:r w:rsidRPr="00445140">
        <w:rPr>
          <w:color w:val="auto"/>
          <w:szCs w:val="22"/>
        </w:rPr>
        <w:t>22</w:t>
      </w:r>
      <w:r w:rsidR="00B244B5" w:rsidRPr="00445140">
        <w:rPr>
          <w:color w:val="auto"/>
          <w:szCs w:val="22"/>
        </w:rPr>
        <w:t xml:space="preserve"> </w:t>
      </w:r>
      <w:r w:rsidRPr="00445140">
        <w:rPr>
          <w:color w:val="auto"/>
          <w:szCs w:val="22"/>
        </w:rPr>
        <w:t>(5)</w:t>
      </w:r>
      <w:r w:rsidR="00B244B5" w:rsidRPr="00445140">
        <w:rPr>
          <w:color w:val="auto"/>
          <w:szCs w:val="22"/>
        </w:rPr>
        <w:t>:</w:t>
      </w:r>
      <w:r w:rsidRPr="00445140">
        <w:rPr>
          <w:color w:val="auto"/>
          <w:szCs w:val="22"/>
        </w:rPr>
        <w:t xml:space="preserve"> 506-520. </w:t>
      </w:r>
      <w:r w:rsidR="00B244B5" w:rsidRPr="00445140">
        <w:rPr>
          <w:color w:val="002060"/>
        </w:rPr>
        <w:t>doi:</w:t>
      </w:r>
      <w:r w:rsidRPr="00445140">
        <w:rPr>
          <w:color w:val="002060"/>
        </w:rPr>
        <w:t>10.1177/1073858415595005</w:t>
      </w:r>
      <w:r w:rsidRPr="00445140">
        <w:rPr>
          <w:rStyle w:val="-"/>
          <w:color w:val="auto"/>
          <w:u w:val="none"/>
        </w:rPr>
        <w:t>.</w:t>
      </w:r>
    </w:p>
    <w:p w14:paraId="1ABDBB19" w14:textId="0A03282E" w:rsidR="002E2A47" w:rsidRPr="00445140" w:rsidRDefault="002E2A47" w:rsidP="002E2A47">
      <w:pPr>
        <w:pStyle w:val="Reference"/>
        <w:jc w:val="left"/>
        <w:rPr>
          <w:color w:val="auto"/>
          <w:szCs w:val="22"/>
        </w:rPr>
      </w:pPr>
      <w:r w:rsidRPr="00445140">
        <w:rPr>
          <w:rFonts w:eastAsiaTheme="minorHAnsi"/>
          <w:color w:val="auto"/>
          <w:szCs w:val="22"/>
          <w:lang w:val="en-US"/>
        </w:rPr>
        <w:t xml:space="preserve">McLuhan, M. </w:t>
      </w:r>
      <w:r w:rsidR="0027626E" w:rsidRPr="00445140">
        <w:rPr>
          <w:rFonts w:eastAsiaTheme="minorHAnsi"/>
          <w:color w:val="auto"/>
          <w:szCs w:val="22"/>
          <w:lang w:val="en-US"/>
        </w:rPr>
        <w:t>1964</w:t>
      </w:r>
      <w:r w:rsidRPr="00445140">
        <w:rPr>
          <w:rFonts w:eastAsiaTheme="minorHAnsi"/>
          <w:color w:val="auto"/>
          <w:szCs w:val="22"/>
          <w:lang w:val="en-US"/>
        </w:rPr>
        <w:t xml:space="preserve">. </w:t>
      </w:r>
      <w:r w:rsidRPr="00445140">
        <w:rPr>
          <w:rFonts w:eastAsiaTheme="minorHAnsi"/>
          <w:i/>
          <w:iCs/>
          <w:color w:val="auto"/>
          <w:szCs w:val="22"/>
          <w:lang w:val="en-US"/>
        </w:rPr>
        <w:t>Understanding media: The extensions of man.</w:t>
      </w:r>
      <w:r w:rsidRPr="00445140">
        <w:rPr>
          <w:rFonts w:eastAsiaTheme="minorHAnsi"/>
          <w:iCs/>
          <w:color w:val="auto"/>
          <w:szCs w:val="22"/>
          <w:lang w:val="en-US"/>
        </w:rPr>
        <w:t xml:space="preserve"> </w:t>
      </w:r>
      <w:r w:rsidRPr="00445140">
        <w:rPr>
          <w:rFonts w:eastAsiaTheme="minorHAnsi"/>
          <w:color w:val="auto"/>
          <w:szCs w:val="22"/>
          <w:lang w:val="en-US"/>
        </w:rPr>
        <w:t>New York: McGraw-Hill.</w:t>
      </w:r>
    </w:p>
    <w:p w14:paraId="7BBF7676" w14:textId="1C818775" w:rsidR="002E2A47" w:rsidRPr="00445140" w:rsidRDefault="002E2A47" w:rsidP="002E2A47">
      <w:pPr>
        <w:pStyle w:val="Reference"/>
        <w:jc w:val="left"/>
        <w:rPr>
          <w:color w:val="auto"/>
          <w:szCs w:val="22"/>
        </w:rPr>
      </w:pPr>
      <w:r w:rsidRPr="00445140">
        <w:rPr>
          <w:color w:val="auto"/>
          <w:szCs w:val="22"/>
        </w:rPr>
        <w:t xml:space="preserve">Madell, D. E., </w:t>
      </w:r>
      <w:r w:rsidR="008E6498" w:rsidRPr="00445140">
        <w:rPr>
          <w:color w:val="auto"/>
          <w:szCs w:val="22"/>
        </w:rPr>
        <w:t>and S. J.</w:t>
      </w:r>
      <w:r w:rsidRPr="00445140">
        <w:rPr>
          <w:color w:val="auto"/>
          <w:szCs w:val="22"/>
        </w:rPr>
        <w:t xml:space="preserve"> Muncer. 2007. </w:t>
      </w:r>
      <w:r w:rsidR="008E6498" w:rsidRPr="00445140">
        <w:rPr>
          <w:color w:val="auto"/>
          <w:szCs w:val="22"/>
        </w:rPr>
        <w:t>“</w:t>
      </w:r>
      <w:r w:rsidRPr="00445140">
        <w:rPr>
          <w:color w:val="auto"/>
          <w:szCs w:val="22"/>
        </w:rPr>
        <w:t>Control over social interactions: An important reason for young people’s use of the Internet and mobile phones for communication?</w:t>
      </w:r>
      <w:r w:rsidR="008E6498" w:rsidRPr="00445140">
        <w:rPr>
          <w:color w:val="auto"/>
          <w:szCs w:val="22"/>
        </w:rPr>
        <w:t>”</w:t>
      </w:r>
      <w:r w:rsidRPr="00445140">
        <w:rPr>
          <w:color w:val="auto"/>
          <w:szCs w:val="22"/>
        </w:rPr>
        <w:t xml:space="preserve"> </w:t>
      </w:r>
      <w:r w:rsidRPr="00445140">
        <w:rPr>
          <w:i/>
          <w:color w:val="auto"/>
          <w:szCs w:val="22"/>
        </w:rPr>
        <w:t>Cyber Psychology &amp; Behavior</w:t>
      </w:r>
      <w:r w:rsidRPr="00445140">
        <w:rPr>
          <w:color w:val="auto"/>
          <w:szCs w:val="22"/>
        </w:rPr>
        <w:t xml:space="preserve"> 10</w:t>
      </w:r>
      <w:r w:rsidR="008E6498" w:rsidRPr="00445140">
        <w:rPr>
          <w:color w:val="auto"/>
          <w:szCs w:val="22"/>
        </w:rPr>
        <w:t xml:space="preserve"> </w:t>
      </w:r>
      <w:r w:rsidRPr="00445140">
        <w:rPr>
          <w:color w:val="auto"/>
          <w:szCs w:val="22"/>
        </w:rPr>
        <w:t>(1)</w:t>
      </w:r>
      <w:r w:rsidR="008E6498" w:rsidRPr="00445140">
        <w:rPr>
          <w:color w:val="auto"/>
          <w:szCs w:val="22"/>
        </w:rPr>
        <w:t>:</w:t>
      </w:r>
      <w:r w:rsidRPr="00445140">
        <w:rPr>
          <w:color w:val="auto"/>
          <w:szCs w:val="22"/>
        </w:rPr>
        <w:t xml:space="preserve"> 137–140. </w:t>
      </w:r>
      <w:hyperlink r:id="rId39" w:history="1">
        <w:r w:rsidRPr="00445140">
          <w:rPr>
            <w:color w:val="002060"/>
          </w:rPr>
          <w:t>doi</w:t>
        </w:r>
        <w:r w:rsidR="008E6498" w:rsidRPr="00445140">
          <w:rPr>
            <w:color w:val="002060"/>
          </w:rPr>
          <w:t>:</w:t>
        </w:r>
        <w:r w:rsidRPr="00445140">
          <w:rPr>
            <w:color w:val="002060"/>
          </w:rPr>
          <w:t>10.1089/cpb.2006.9980</w:t>
        </w:r>
      </w:hyperlink>
      <w:r w:rsidRPr="00445140">
        <w:rPr>
          <w:color w:val="auto"/>
          <w:szCs w:val="22"/>
        </w:rPr>
        <w:t xml:space="preserve">. </w:t>
      </w:r>
    </w:p>
    <w:p w14:paraId="0D8D20B9" w14:textId="50284561" w:rsidR="002E2A47" w:rsidRPr="00445140" w:rsidRDefault="002E2A47" w:rsidP="00497B97">
      <w:pPr>
        <w:pStyle w:val="Reference"/>
        <w:jc w:val="left"/>
        <w:rPr>
          <w:color w:val="auto"/>
          <w:szCs w:val="22"/>
        </w:rPr>
      </w:pPr>
      <w:r w:rsidRPr="00445140">
        <w:rPr>
          <w:color w:val="auto"/>
          <w:szCs w:val="22"/>
        </w:rPr>
        <w:t xml:space="preserve">Mangen, A., </w:t>
      </w:r>
      <w:r w:rsidR="00191FA1" w:rsidRPr="00445140">
        <w:rPr>
          <w:color w:val="auto"/>
          <w:szCs w:val="22"/>
        </w:rPr>
        <w:t>and J.L.</w:t>
      </w:r>
      <w:r w:rsidRPr="00445140">
        <w:rPr>
          <w:color w:val="auto"/>
          <w:szCs w:val="22"/>
        </w:rPr>
        <w:t xml:space="preserve"> Velay. 2010. </w:t>
      </w:r>
      <w:r w:rsidR="006D5BB1" w:rsidRPr="00445140">
        <w:rPr>
          <w:color w:val="auto"/>
          <w:szCs w:val="22"/>
        </w:rPr>
        <w:t>“</w:t>
      </w:r>
      <w:r w:rsidRPr="00445140">
        <w:rPr>
          <w:color w:val="auto"/>
          <w:szCs w:val="22"/>
        </w:rPr>
        <w:t>Digitizing literacy: Reflections on the haptics of writing.</w:t>
      </w:r>
      <w:r w:rsidR="006D5BB1" w:rsidRPr="00445140">
        <w:rPr>
          <w:color w:val="auto"/>
          <w:szCs w:val="22"/>
        </w:rPr>
        <w:t>”</w:t>
      </w:r>
      <w:r w:rsidRPr="00445140">
        <w:rPr>
          <w:color w:val="auto"/>
          <w:szCs w:val="22"/>
        </w:rPr>
        <w:t xml:space="preserve"> In</w:t>
      </w:r>
      <w:r w:rsidR="0008785E" w:rsidRPr="00445140">
        <w:rPr>
          <w:i/>
          <w:color w:val="auto"/>
          <w:szCs w:val="22"/>
        </w:rPr>
        <w:t xml:space="preserve"> Advances in Haptics</w:t>
      </w:r>
      <w:r w:rsidR="0008785E" w:rsidRPr="00445140">
        <w:rPr>
          <w:color w:val="auto"/>
          <w:szCs w:val="22"/>
        </w:rPr>
        <w:t>, edited by M. H. Zadeh, 385-402</w:t>
      </w:r>
      <w:r w:rsidRPr="00445140">
        <w:rPr>
          <w:color w:val="auto"/>
          <w:szCs w:val="22"/>
        </w:rPr>
        <w:t>. InTech.</w:t>
      </w:r>
      <w:r w:rsidR="00497B97" w:rsidRPr="00445140">
        <w:rPr>
          <w:color w:val="auto"/>
          <w:szCs w:val="22"/>
        </w:rPr>
        <w:t xml:space="preserve"> </w:t>
      </w:r>
      <w:r w:rsidR="00497B97" w:rsidRPr="00445140">
        <w:rPr>
          <w:color w:val="002060"/>
          <w:szCs w:val="22"/>
        </w:rPr>
        <w:t>doi:10.5772/8710</w:t>
      </w:r>
      <w:r w:rsidRPr="00445140">
        <w:rPr>
          <w:color w:val="auto"/>
          <w:szCs w:val="22"/>
        </w:rPr>
        <w:t>.</w:t>
      </w:r>
    </w:p>
    <w:p w14:paraId="7A2D23E8" w14:textId="56D6165C" w:rsidR="002E2A47" w:rsidRPr="00445140" w:rsidRDefault="002E2A47" w:rsidP="002E2A47">
      <w:pPr>
        <w:pStyle w:val="Reference"/>
        <w:jc w:val="left"/>
        <w:rPr>
          <w:color w:val="auto"/>
          <w:szCs w:val="22"/>
        </w:rPr>
      </w:pPr>
      <w:r w:rsidRPr="00445140">
        <w:rPr>
          <w:color w:val="auto"/>
          <w:szCs w:val="22"/>
        </w:rPr>
        <w:t xml:space="preserve">Nicholas, D., </w:t>
      </w:r>
      <w:r w:rsidR="00191FA1" w:rsidRPr="00445140">
        <w:rPr>
          <w:color w:val="auto"/>
          <w:szCs w:val="22"/>
        </w:rPr>
        <w:t xml:space="preserve">P. </w:t>
      </w:r>
      <w:r w:rsidRPr="00445140">
        <w:rPr>
          <w:color w:val="auto"/>
          <w:szCs w:val="22"/>
        </w:rPr>
        <w:t xml:space="preserve">Huntington, </w:t>
      </w:r>
      <w:r w:rsidR="00191FA1" w:rsidRPr="00445140">
        <w:rPr>
          <w:color w:val="auto"/>
          <w:szCs w:val="22"/>
        </w:rPr>
        <w:t>P.</w:t>
      </w:r>
      <w:r w:rsidRPr="00445140">
        <w:rPr>
          <w:color w:val="auto"/>
          <w:szCs w:val="22"/>
        </w:rPr>
        <w:t xml:space="preserve"> Williams, </w:t>
      </w:r>
      <w:r w:rsidR="00191FA1" w:rsidRPr="00445140">
        <w:rPr>
          <w:color w:val="auto"/>
          <w:szCs w:val="22"/>
        </w:rPr>
        <w:t>and T.</w:t>
      </w:r>
      <w:r w:rsidRPr="00445140">
        <w:rPr>
          <w:color w:val="auto"/>
          <w:szCs w:val="22"/>
        </w:rPr>
        <w:t xml:space="preserve"> Dobrowolski. 2004. </w:t>
      </w:r>
      <w:r w:rsidR="00191FA1" w:rsidRPr="00445140">
        <w:rPr>
          <w:color w:val="auto"/>
          <w:szCs w:val="22"/>
        </w:rPr>
        <w:t>“</w:t>
      </w:r>
      <w:r w:rsidRPr="00445140">
        <w:rPr>
          <w:color w:val="auto"/>
          <w:szCs w:val="22"/>
        </w:rPr>
        <w:t>Re‐appraising information seeking behaviour in a digital environment: Bouncers, checkers, returnees and the like.</w:t>
      </w:r>
      <w:r w:rsidR="00191FA1" w:rsidRPr="00445140">
        <w:rPr>
          <w:color w:val="auto"/>
          <w:szCs w:val="22"/>
        </w:rPr>
        <w:t>”</w:t>
      </w:r>
      <w:r w:rsidRPr="00445140">
        <w:rPr>
          <w:color w:val="auto"/>
          <w:szCs w:val="22"/>
        </w:rPr>
        <w:t xml:space="preserve"> </w:t>
      </w:r>
      <w:r w:rsidRPr="00445140">
        <w:rPr>
          <w:i/>
          <w:color w:val="auto"/>
          <w:szCs w:val="22"/>
        </w:rPr>
        <w:t xml:space="preserve">Journal of Documentation </w:t>
      </w:r>
      <w:r w:rsidRPr="00445140">
        <w:rPr>
          <w:color w:val="auto"/>
          <w:szCs w:val="22"/>
        </w:rPr>
        <w:t>60</w:t>
      </w:r>
      <w:r w:rsidR="00191FA1" w:rsidRPr="00445140">
        <w:rPr>
          <w:color w:val="auto"/>
          <w:szCs w:val="22"/>
        </w:rPr>
        <w:t xml:space="preserve"> </w:t>
      </w:r>
      <w:r w:rsidRPr="00445140">
        <w:rPr>
          <w:color w:val="auto"/>
          <w:szCs w:val="22"/>
        </w:rPr>
        <w:t>(1)</w:t>
      </w:r>
      <w:r w:rsidR="00191FA1" w:rsidRPr="00445140">
        <w:rPr>
          <w:color w:val="auto"/>
          <w:szCs w:val="22"/>
        </w:rPr>
        <w:t>:</w:t>
      </w:r>
      <w:r w:rsidRPr="00445140">
        <w:rPr>
          <w:color w:val="auto"/>
          <w:szCs w:val="22"/>
        </w:rPr>
        <w:t xml:space="preserve"> 24–43. </w:t>
      </w:r>
      <w:hyperlink r:id="rId40" w:history="1">
        <w:r w:rsidR="00191FA1" w:rsidRPr="00445140">
          <w:rPr>
            <w:color w:val="002060"/>
          </w:rPr>
          <w:t>doi:</w:t>
        </w:r>
        <w:r w:rsidRPr="00445140">
          <w:rPr>
            <w:color w:val="002060"/>
          </w:rPr>
          <w:t>10.1108/00220410410516635</w:t>
        </w:r>
      </w:hyperlink>
      <w:r w:rsidRPr="00445140">
        <w:rPr>
          <w:color w:val="auto"/>
          <w:szCs w:val="22"/>
        </w:rPr>
        <w:t>.</w:t>
      </w:r>
    </w:p>
    <w:p w14:paraId="0577681B" w14:textId="720C9295" w:rsidR="00637CBC" w:rsidRPr="00445140" w:rsidRDefault="00637CBC" w:rsidP="002E2A47">
      <w:pPr>
        <w:pStyle w:val="Reference"/>
        <w:jc w:val="left"/>
        <w:rPr>
          <w:color w:val="auto"/>
          <w:szCs w:val="22"/>
        </w:rPr>
      </w:pPr>
      <w:r w:rsidRPr="00445140">
        <w:rPr>
          <w:color w:val="auto"/>
          <w:szCs w:val="22"/>
        </w:rPr>
        <w:t xml:space="preserve">Ott, M., </w:t>
      </w:r>
      <w:r w:rsidR="00191FA1" w:rsidRPr="00445140">
        <w:rPr>
          <w:color w:val="auto"/>
          <w:szCs w:val="22"/>
        </w:rPr>
        <w:t>and F. Pozzi</w:t>
      </w:r>
      <w:r w:rsidRPr="00445140">
        <w:rPr>
          <w:color w:val="auto"/>
          <w:szCs w:val="22"/>
        </w:rPr>
        <w:t xml:space="preserve">. </w:t>
      </w:r>
      <w:r w:rsidR="00191FA1" w:rsidRPr="00445140">
        <w:rPr>
          <w:color w:val="auto"/>
          <w:szCs w:val="22"/>
        </w:rPr>
        <w:t>2012</w:t>
      </w:r>
      <w:r w:rsidRPr="00445140">
        <w:rPr>
          <w:color w:val="auto"/>
          <w:szCs w:val="22"/>
        </w:rPr>
        <w:t xml:space="preserve">. </w:t>
      </w:r>
      <w:r w:rsidR="00BE194A" w:rsidRPr="00445140">
        <w:rPr>
          <w:color w:val="auto"/>
          <w:szCs w:val="22"/>
        </w:rPr>
        <w:t>“</w:t>
      </w:r>
      <w:r w:rsidRPr="00445140">
        <w:rPr>
          <w:color w:val="auto"/>
          <w:szCs w:val="22"/>
        </w:rPr>
        <w:t>Digital games as creativity enablers for children.</w:t>
      </w:r>
      <w:r w:rsidR="00BE194A" w:rsidRPr="00445140">
        <w:rPr>
          <w:color w:val="auto"/>
          <w:szCs w:val="22"/>
        </w:rPr>
        <w:t>”</w:t>
      </w:r>
      <w:r w:rsidRPr="00445140">
        <w:rPr>
          <w:color w:val="auto"/>
          <w:szCs w:val="22"/>
        </w:rPr>
        <w:t xml:space="preserve"> </w:t>
      </w:r>
      <w:r w:rsidRPr="00445140">
        <w:rPr>
          <w:i/>
          <w:color w:val="auto"/>
          <w:szCs w:val="22"/>
        </w:rPr>
        <w:t>Behaviour &amp; Information Technology</w:t>
      </w:r>
      <w:r w:rsidRPr="00445140">
        <w:rPr>
          <w:color w:val="auto"/>
          <w:szCs w:val="22"/>
        </w:rPr>
        <w:t xml:space="preserve"> 31</w:t>
      </w:r>
      <w:r w:rsidR="00BE194A" w:rsidRPr="00445140">
        <w:rPr>
          <w:i/>
          <w:color w:val="auto"/>
          <w:szCs w:val="22"/>
        </w:rPr>
        <w:t xml:space="preserve"> </w:t>
      </w:r>
      <w:r w:rsidR="00BE194A" w:rsidRPr="00445140">
        <w:rPr>
          <w:color w:val="auto"/>
          <w:szCs w:val="22"/>
        </w:rPr>
        <w:t>(</w:t>
      </w:r>
      <w:r w:rsidRPr="00445140">
        <w:rPr>
          <w:color w:val="auto"/>
          <w:szCs w:val="22"/>
        </w:rPr>
        <w:t>10</w:t>
      </w:r>
      <w:r w:rsidR="00BE194A" w:rsidRPr="00445140">
        <w:rPr>
          <w:color w:val="auto"/>
          <w:szCs w:val="22"/>
        </w:rPr>
        <w:t>)</w:t>
      </w:r>
      <w:r w:rsidRPr="00445140">
        <w:rPr>
          <w:color w:val="auto"/>
          <w:szCs w:val="22"/>
        </w:rPr>
        <w:t xml:space="preserve">, 1011-1019. </w:t>
      </w:r>
      <w:hyperlink r:id="rId41" w:history="1">
        <w:r w:rsidR="00BE194A" w:rsidRPr="00445140">
          <w:rPr>
            <w:color w:val="002060"/>
          </w:rPr>
          <w:t>doi:</w:t>
        </w:r>
        <w:r w:rsidRPr="00445140">
          <w:rPr>
            <w:color w:val="002060"/>
          </w:rPr>
          <w:t>10.1080/0144929X.2010.526148</w:t>
        </w:r>
      </w:hyperlink>
      <w:r w:rsidRPr="00445140">
        <w:rPr>
          <w:color w:val="auto"/>
          <w:szCs w:val="22"/>
        </w:rPr>
        <w:t>.</w:t>
      </w:r>
    </w:p>
    <w:p w14:paraId="30C77F28" w14:textId="6410DF86" w:rsidR="002E2A47" w:rsidRPr="00445140" w:rsidRDefault="000E0952" w:rsidP="002E2A47">
      <w:pPr>
        <w:pStyle w:val="Reference"/>
        <w:jc w:val="left"/>
        <w:rPr>
          <w:color w:val="auto"/>
          <w:szCs w:val="22"/>
        </w:rPr>
      </w:pPr>
      <w:r w:rsidRPr="00445140">
        <w:rPr>
          <w:color w:val="auto"/>
          <w:szCs w:val="22"/>
        </w:rPr>
        <w:t>Piaget, J. 1972</w:t>
      </w:r>
      <w:r w:rsidR="002E2A47" w:rsidRPr="00445140">
        <w:rPr>
          <w:color w:val="auto"/>
          <w:szCs w:val="22"/>
        </w:rPr>
        <w:t xml:space="preserve">. </w:t>
      </w:r>
      <w:r w:rsidR="002E2A47" w:rsidRPr="00445140">
        <w:rPr>
          <w:i/>
          <w:color w:val="auto"/>
          <w:szCs w:val="22"/>
        </w:rPr>
        <w:t>The psychology of intelligence</w:t>
      </w:r>
      <w:r w:rsidRPr="00445140">
        <w:rPr>
          <w:color w:val="auto"/>
          <w:szCs w:val="22"/>
        </w:rPr>
        <w:t>. USA: New York</w:t>
      </w:r>
      <w:r w:rsidR="002E2A47" w:rsidRPr="00445140">
        <w:rPr>
          <w:color w:val="auto"/>
          <w:szCs w:val="22"/>
        </w:rPr>
        <w:t>. (republished by Routledge Classics in 2001).</w:t>
      </w:r>
    </w:p>
    <w:p w14:paraId="7065EF61" w14:textId="0E5300E6" w:rsidR="002E2A47" w:rsidRPr="00445140" w:rsidRDefault="002E2A47" w:rsidP="002E2A47">
      <w:pPr>
        <w:pStyle w:val="Reference"/>
        <w:jc w:val="left"/>
        <w:rPr>
          <w:color w:val="auto"/>
          <w:szCs w:val="22"/>
        </w:rPr>
      </w:pPr>
      <w:r w:rsidRPr="00445140">
        <w:rPr>
          <w:color w:val="auto"/>
          <w:szCs w:val="22"/>
        </w:rPr>
        <w:t xml:space="preserve">Prensky, M. </w:t>
      </w:r>
      <w:r w:rsidR="008E6498" w:rsidRPr="00445140">
        <w:rPr>
          <w:color w:val="auto"/>
          <w:szCs w:val="22"/>
        </w:rPr>
        <w:t>2001</w:t>
      </w:r>
      <w:r w:rsidRPr="00445140">
        <w:rPr>
          <w:color w:val="auto"/>
          <w:szCs w:val="22"/>
        </w:rPr>
        <w:t xml:space="preserve">. </w:t>
      </w:r>
      <w:r w:rsidR="008E6498" w:rsidRPr="00445140">
        <w:rPr>
          <w:color w:val="auto"/>
          <w:szCs w:val="22"/>
        </w:rPr>
        <w:t>“</w:t>
      </w:r>
      <w:r w:rsidRPr="00445140">
        <w:rPr>
          <w:color w:val="auto"/>
          <w:szCs w:val="22"/>
        </w:rPr>
        <w:t>Digital natives, digital immigrants</w:t>
      </w:r>
      <w:r w:rsidR="008E6498" w:rsidRPr="00445140">
        <w:rPr>
          <w:color w:val="auto"/>
          <w:szCs w:val="22"/>
        </w:rPr>
        <w:t>”</w:t>
      </w:r>
      <w:r w:rsidRPr="00445140">
        <w:rPr>
          <w:color w:val="auto"/>
          <w:szCs w:val="22"/>
        </w:rPr>
        <w:t xml:space="preserve"> Part 1. </w:t>
      </w:r>
      <w:r w:rsidR="008E6498" w:rsidRPr="00445140">
        <w:rPr>
          <w:i/>
          <w:color w:val="auto"/>
          <w:szCs w:val="22"/>
        </w:rPr>
        <w:t>On the Horizon</w:t>
      </w:r>
      <w:r w:rsidRPr="00445140">
        <w:rPr>
          <w:i/>
          <w:color w:val="auto"/>
          <w:szCs w:val="22"/>
        </w:rPr>
        <w:t xml:space="preserve"> </w:t>
      </w:r>
      <w:r w:rsidRPr="00445140">
        <w:rPr>
          <w:color w:val="auto"/>
          <w:szCs w:val="22"/>
        </w:rPr>
        <w:t>9</w:t>
      </w:r>
      <w:r w:rsidR="00F04F33" w:rsidRPr="00445140">
        <w:rPr>
          <w:color w:val="auto"/>
          <w:szCs w:val="22"/>
        </w:rPr>
        <w:t xml:space="preserve"> </w:t>
      </w:r>
      <w:r w:rsidR="008E6498" w:rsidRPr="00445140">
        <w:rPr>
          <w:color w:val="auto"/>
          <w:szCs w:val="22"/>
        </w:rPr>
        <w:t>(5):</w:t>
      </w:r>
      <w:r w:rsidRPr="00445140">
        <w:rPr>
          <w:color w:val="auto"/>
          <w:szCs w:val="22"/>
        </w:rPr>
        <w:t xml:space="preserve"> 1–6.</w:t>
      </w:r>
    </w:p>
    <w:p w14:paraId="391D1119" w14:textId="756B3796" w:rsidR="004A1249" w:rsidRPr="00445140" w:rsidRDefault="008E6498" w:rsidP="002E2A47">
      <w:pPr>
        <w:pStyle w:val="Reference"/>
        <w:jc w:val="left"/>
        <w:rPr>
          <w:color w:val="auto"/>
          <w:szCs w:val="22"/>
        </w:rPr>
      </w:pPr>
      <w:r w:rsidRPr="00445140">
        <w:rPr>
          <w:color w:val="auto"/>
          <w:szCs w:val="22"/>
        </w:rPr>
        <w:t xml:space="preserve">Royakkers, L., J. </w:t>
      </w:r>
      <w:r w:rsidR="004A1249" w:rsidRPr="00445140">
        <w:rPr>
          <w:color w:val="auto"/>
          <w:szCs w:val="22"/>
        </w:rPr>
        <w:t>Timmer</w:t>
      </w:r>
      <w:r w:rsidRPr="00445140">
        <w:rPr>
          <w:color w:val="auto"/>
          <w:szCs w:val="22"/>
        </w:rPr>
        <w:t>, L.</w:t>
      </w:r>
      <w:r w:rsidR="004A1249" w:rsidRPr="00445140">
        <w:rPr>
          <w:color w:val="auto"/>
          <w:szCs w:val="22"/>
        </w:rPr>
        <w:t xml:space="preserve"> Kool, </w:t>
      </w:r>
      <w:r w:rsidRPr="00445140">
        <w:rPr>
          <w:color w:val="auto"/>
          <w:szCs w:val="22"/>
        </w:rPr>
        <w:t>and R.</w:t>
      </w:r>
      <w:r w:rsidR="004A1249" w:rsidRPr="00445140">
        <w:rPr>
          <w:color w:val="auto"/>
          <w:szCs w:val="22"/>
        </w:rPr>
        <w:t xml:space="preserve"> Van Est. </w:t>
      </w:r>
      <w:r w:rsidRPr="00445140">
        <w:rPr>
          <w:color w:val="auto"/>
          <w:szCs w:val="22"/>
        </w:rPr>
        <w:t>2018</w:t>
      </w:r>
      <w:r w:rsidR="004A1249" w:rsidRPr="00445140">
        <w:rPr>
          <w:color w:val="auto"/>
          <w:szCs w:val="22"/>
        </w:rPr>
        <w:t xml:space="preserve">. </w:t>
      </w:r>
      <w:r w:rsidRPr="00445140">
        <w:rPr>
          <w:color w:val="auto"/>
          <w:szCs w:val="22"/>
        </w:rPr>
        <w:t>“</w:t>
      </w:r>
      <w:r w:rsidR="004A1249" w:rsidRPr="00445140">
        <w:rPr>
          <w:color w:val="auto"/>
          <w:szCs w:val="22"/>
        </w:rPr>
        <w:t>Societal and ethical issues of digitization.</w:t>
      </w:r>
      <w:r w:rsidRPr="00445140">
        <w:rPr>
          <w:color w:val="auto"/>
          <w:szCs w:val="22"/>
        </w:rPr>
        <w:t>”</w:t>
      </w:r>
      <w:r w:rsidR="004A1249" w:rsidRPr="00445140">
        <w:rPr>
          <w:color w:val="auto"/>
          <w:szCs w:val="22"/>
        </w:rPr>
        <w:t xml:space="preserve"> </w:t>
      </w:r>
      <w:r w:rsidR="004A1249" w:rsidRPr="00445140">
        <w:rPr>
          <w:i/>
          <w:color w:val="auto"/>
          <w:szCs w:val="22"/>
        </w:rPr>
        <w:t xml:space="preserve">Ethics and Information Technology </w:t>
      </w:r>
      <w:r w:rsidR="004A1249" w:rsidRPr="00445140">
        <w:rPr>
          <w:color w:val="auto"/>
          <w:szCs w:val="22"/>
        </w:rPr>
        <w:t>20</w:t>
      </w:r>
      <w:r w:rsidR="00F04F33" w:rsidRPr="00445140">
        <w:rPr>
          <w:color w:val="auto"/>
          <w:szCs w:val="22"/>
        </w:rPr>
        <w:t xml:space="preserve"> (2):</w:t>
      </w:r>
      <w:r w:rsidR="004A1249" w:rsidRPr="00445140">
        <w:rPr>
          <w:color w:val="auto"/>
          <w:szCs w:val="22"/>
        </w:rPr>
        <w:t xml:space="preserve"> 127–142. </w:t>
      </w:r>
      <w:r w:rsidR="00F04F33" w:rsidRPr="00445140">
        <w:rPr>
          <w:color w:val="002060"/>
        </w:rPr>
        <w:t xml:space="preserve">doi: </w:t>
      </w:r>
      <w:r w:rsidR="004A1249" w:rsidRPr="00445140">
        <w:rPr>
          <w:color w:val="002060"/>
        </w:rPr>
        <w:t>10.1007/s10676-018-9452-x</w:t>
      </w:r>
      <w:r w:rsidR="004A1249" w:rsidRPr="00445140">
        <w:rPr>
          <w:color w:val="auto"/>
          <w:szCs w:val="22"/>
        </w:rPr>
        <w:t>.</w:t>
      </w:r>
    </w:p>
    <w:p w14:paraId="119D51E1" w14:textId="22754AD4" w:rsidR="002E2A47" w:rsidRPr="00445140" w:rsidRDefault="002E2A47" w:rsidP="002E2A47">
      <w:pPr>
        <w:pStyle w:val="Reference"/>
        <w:jc w:val="left"/>
        <w:rPr>
          <w:color w:val="auto"/>
          <w:szCs w:val="22"/>
        </w:rPr>
      </w:pPr>
      <w:r w:rsidRPr="00445140">
        <w:rPr>
          <w:color w:val="auto"/>
          <w:szCs w:val="22"/>
        </w:rPr>
        <w:t xml:space="preserve">Sarıca, H. Ç., </w:t>
      </w:r>
      <w:r w:rsidR="00F04F33" w:rsidRPr="00445140">
        <w:rPr>
          <w:color w:val="auto"/>
          <w:szCs w:val="22"/>
        </w:rPr>
        <w:t>and Y. K.</w:t>
      </w:r>
      <w:r w:rsidRPr="00445140">
        <w:rPr>
          <w:color w:val="auto"/>
          <w:szCs w:val="22"/>
        </w:rPr>
        <w:t xml:space="preserve"> Usluel</w:t>
      </w:r>
      <w:r w:rsidR="00F04F33" w:rsidRPr="00445140">
        <w:rPr>
          <w:color w:val="auto"/>
          <w:szCs w:val="22"/>
        </w:rPr>
        <w:t>. 2016</w:t>
      </w:r>
      <w:r w:rsidRPr="00445140">
        <w:rPr>
          <w:color w:val="auto"/>
          <w:szCs w:val="22"/>
        </w:rPr>
        <w:t xml:space="preserve">. </w:t>
      </w:r>
      <w:r w:rsidR="00F04F33" w:rsidRPr="00445140">
        <w:rPr>
          <w:color w:val="auto"/>
          <w:szCs w:val="22"/>
        </w:rPr>
        <w:t>“</w:t>
      </w:r>
      <w:r w:rsidRPr="00445140">
        <w:rPr>
          <w:color w:val="auto"/>
          <w:szCs w:val="22"/>
        </w:rPr>
        <w:t>The effect of digital storytelling on visual memory and writing skills.</w:t>
      </w:r>
      <w:r w:rsidR="00F04F33" w:rsidRPr="00445140">
        <w:rPr>
          <w:color w:val="auto"/>
          <w:szCs w:val="22"/>
        </w:rPr>
        <w:t>”</w:t>
      </w:r>
      <w:r w:rsidRPr="00445140">
        <w:rPr>
          <w:color w:val="auto"/>
          <w:szCs w:val="22"/>
        </w:rPr>
        <w:t xml:space="preserve"> </w:t>
      </w:r>
      <w:r w:rsidR="00F04F33" w:rsidRPr="00445140">
        <w:rPr>
          <w:i/>
          <w:color w:val="auto"/>
          <w:szCs w:val="22"/>
        </w:rPr>
        <w:t>Computers &amp; Education</w:t>
      </w:r>
      <w:r w:rsidRPr="00445140">
        <w:rPr>
          <w:i/>
          <w:color w:val="auto"/>
          <w:szCs w:val="22"/>
        </w:rPr>
        <w:t xml:space="preserve"> </w:t>
      </w:r>
      <w:r w:rsidRPr="00445140">
        <w:rPr>
          <w:color w:val="auto"/>
          <w:szCs w:val="22"/>
        </w:rPr>
        <w:t>94</w:t>
      </w:r>
      <w:r w:rsidR="00F04F33" w:rsidRPr="00445140">
        <w:rPr>
          <w:color w:val="auto"/>
          <w:szCs w:val="22"/>
        </w:rPr>
        <w:t>:</w:t>
      </w:r>
      <w:r w:rsidRPr="00445140">
        <w:rPr>
          <w:color w:val="auto"/>
          <w:szCs w:val="22"/>
        </w:rPr>
        <w:t xml:space="preserve"> 298–309.</w:t>
      </w:r>
      <w:r w:rsidRPr="00445140">
        <w:rPr>
          <w:rStyle w:val="-"/>
          <w:szCs w:val="22"/>
          <w:u w:val="none"/>
        </w:rPr>
        <w:t xml:space="preserve"> </w:t>
      </w:r>
      <w:hyperlink r:id="rId42" w:history="1">
        <w:r w:rsidR="00F04F33" w:rsidRPr="00445140">
          <w:rPr>
            <w:color w:val="002060"/>
          </w:rPr>
          <w:t>doi:</w:t>
        </w:r>
        <w:r w:rsidRPr="00445140">
          <w:rPr>
            <w:color w:val="002060"/>
          </w:rPr>
          <w:t>10.1016/j.compedu.2015.11.016</w:t>
        </w:r>
      </w:hyperlink>
      <w:r w:rsidRPr="00445140">
        <w:rPr>
          <w:color w:val="auto"/>
          <w:szCs w:val="22"/>
        </w:rPr>
        <w:t>.</w:t>
      </w:r>
    </w:p>
    <w:p w14:paraId="5B5ADF1B" w14:textId="65E91DE0" w:rsidR="002E2A47" w:rsidRPr="00445140" w:rsidRDefault="002E2A47" w:rsidP="002E2A47">
      <w:pPr>
        <w:pStyle w:val="Reference"/>
        <w:jc w:val="left"/>
        <w:rPr>
          <w:color w:val="auto"/>
          <w:szCs w:val="22"/>
        </w:rPr>
      </w:pPr>
      <w:r w:rsidRPr="00445140">
        <w:rPr>
          <w:color w:val="auto"/>
          <w:szCs w:val="22"/>
        </w:rPr>
        <w:t xml:space="preserve">Shaffer, D. W., </w:t>
      </w:r>
      <w:r w:rsidR="00F04F33" w:rsidRPr="00445140">
        <w:rPr>
          <w:color w:val="auto"/>
          <w:szCs w:val="22"/>
        </w:rPr>
        <w:t>and K. A.</w:t>
      </w:r>
      <w:r w:rsidRPr="00445140">
        <w:rPr>
          <w:color w:val="auto"/>
          <w:szCs w:val="22"/>
        </w:rPr>
        <w:t xml:space="preserve"> Clinton. 2006. </w:t>
      </w:r>
      <w:r w:rsidR="00F04F33" w:rsidRPr="00445140">
        <w:rPr>
          <w:color w:val="auto"/>
          <w:szCs w:val="22"/>
        </w:rPr>
        <w:t>“</w:t>
      </w:r>
      <w:r w:rsidRPr="00445140">
        <w:rPr>
          <w:color w:val="auto"/>
          <w:szCs w:val="22"/>
        </w:rPr>
        <w:t>Toolforthoughts: Reexamining thinking in the digital age.</w:t>
      </w:r>
      <w:r w:rsidR="00F04F33" w:rsidRPr="00445140">
        <w:rPr>
          <w:color w:val="auto"/>
          <w:szCs w:val="22"/>
        </w:rPr>
        <w:t>”</w:t>
      </w:r>
      <w:r w:rsidRPr="00445140">
        <w:rPr>
          <w:color w:val="auto"/>
          <w:szCs w:val="22"/>
        </w:rPr>
        <w:t xml:space="preserve"> </w:t>
      </w:r>
      <w:r w:rsidR="00F04F33" w:rsidRPr="00445140">
        <w:rPr>
          <w:i/>
          <w:color w:val="auto"/>
          <w:szCs w:val="22"/>
        </w:rPr>
        <w:t>Mind, Culture, and Activity</w:t>
      </w:r>
      <w:r w:rsidRPr="00445140">
        <w:rPr>
          <w:i/>
          <w:color w:val="auto"/>
          <w:szCs w:val="22"/>
        </w:rPr>
        <w:t xml:space="preserve"> </w:t>
      </w:r>
      <w:r w:rsidRPr="00445140">
        <w:rPr>
          <w:color w:val="auto"/>
          <w:szCs w:val="22"/>
        </w:rPr>
        <w:t>13</w:t>
      </w:r>
      <w:r w:rsidR="00F04F33" w:rsidRPr="00445140">
        <w:rPr>
          <w:color w:val="auto"/>
          <w:szCs w:val="22"/>
        </w:rPr>
        <w:t xml:space="preserve"> </w:t>
      </w:r>
      <w:r w:rsidRPr="00445140">
        <w:rPr>
          <w:color w:val="auto"/>
          <w:szCs w:val="22"/>
        </w:rPr>
        <w:t>(4)</w:t>
      </w:r>
      <w:r w:rsidR="00F04F33" w:rsidRPr="00445140">
        <w:rPr>
          <w:color w:val="auto"/>
          <w:szCs w:val="22"/>
        </w:rPr>
        <w:t>:</w:t>
      </w:r>
      <w:r w:rsidRPr="00445140">
        <w:rPr>
          <w:color w:val="auto"/>
          <w:szCs w:val="22"/>
        </w:rPr>
        <w:t xml:space="preserve"> 283–300. </w:t>
      </w:r>
      <w:hyperlink r:id="rId43" w:history="1">
        <w:r w:rsidRPr="00445140">
          <w:rPr>
            <w:color w:val="002060"/>
          </w:rPr>
          <w:t>doi</w:t>
        </w:r>
        <w:r w:rsidR="00F04F33" w:rsidRPr="00445140">
          <w:rPr>
            <w:color w:val="002060"/>
          </w:rPr>
          <w:t>:</w:t>
        </w:r>
        <w:r w:rsidRPr="00445140">
          <w:rPr>
            <w:color w:val="002060"/>
          </w:rPr>
          <w:t>10.1207/s15327884mca1304_2</w:t>
        </w:r>
      </w:hyperlink>
      <w:r w:rsidRPr="00445140">
        <w:rPr>
          <w:rStyle w:val="-"/>
          <w:color w:val="auto"/>
          <w:u w:val="none"/>
        </w:rPr>
        <w:t>.</w:t>
      </w:r>
      <w:r w:rsidRPr="00445140">
        <w:rPr>
          <w:rStyle w:val="-"/>
          <w:u w:val="none"/>
        </w:rPr>
        <w:t xml:space="preserve"> </w:t>
      </w:r>
    </w:p>
    <w:p w14:paraId="482DFBC1" w14:textId="1C7D49E1" w:rsidR="002E2A47" w:rsidRPr="00445140" w:rsidRDefault="002E2A47" w:rsidP="002E2A47">
      <w:pPr>
        <w:pStyle w:val="Reference"/>
        <w:jc w:val="left"/>
        <w:rPr>
          <w:color w:val="0070C0"/>
          <w:szCs w:val="22"/>
        </w:rPr>
      </w:pPr>
      <w:r w:rsidRPr="00445140">
        <w:rPr>
          <w:color w:val="auto"/>
          <w:szCs w:val="22"/>
        </w:rPr>
        <w:t xml:space="preserve">Sternberg, R.J. 2012. </w:t>
      </w:r>
      <w:r w:rsidR="00F04F33" w:rsidRPr="00445140">
        <w:rPr>
          <w:color w:val="auto"/>
          <w:szCs w:val="22"/>
        </w:rPr>
        <w:t>“</w:t>
      </w:r>
      <w:r w:rsidRPr="00445140">
        <w:rPr>
          <w:color w:val="auto"/>
          <w:szCs w:val="22"/>
        </w:rPr>
        <w:t>Intelligence.</w:t>
      </w:r>
      <w:r w:rsidR="00F04F33" w:rsidRPr="00445140">
        <w:rPr>
          <w:color w:val="auto"/>
          <w:szCs w:val="22"/>
        </w:rPr>
        <w:t>”</w:t>
      </w:r>
      <w:r w:rsidRPr="00445140">
        <w:rPr>
          <w:color w:val="auto"/>
          <w:szCs w:val="22"/>
        </w:rPr>
        <w:t xml:space="preserve"> </w:t>
      </w:r>
      <w:r w:rsidR="00F04F33" w:rsidRPr="00445140">
        <w:rPr>
          <w:i/>
          <w:color w:val="auto"/>
          <w:szCs w:val="22"/>
        </w:rPr>
        <w:t>WIREs Cognitive Science</w:t>
      </w:r>
      <w:r w:rsidRPr="00445140">
        <w:rPr>
          <w:i/>
          <w:color w:val="auto"/>
          <w:szCs w:val="22"/>
        </w:rPr>
        <w:t xml:space="preserve"> </w:t>
      </w:r>
      <w:r w:rsidRPr="00445140">
        <w:rPr>
          <w:color w:val="auto"/>
          <w:szCs w:val="22"/>
        </w:rPr>
        <w:t>3</w:t>
      </w:r>
      <w:r w:rsidR="00F04F33" w:rsidRPr="00445140">
        <w:rPr>
          <w:color w:val="auto"/>
          <w:szCs w:val="22"/>
        </w:rPr>
        <w:t>:</w:t>
      </w:r>
      <w:r w:rsidRPr="00445140">
        <w:rPr>
          <w:color w:val="auto"/>
          <w:szCs w:val="22"/>
        </w:rPr>
        <w:t xml:space="preserve"> 501-511. </w:t>
      </w:r>
      <w:r w:rsidR="0059284C" w:rsidRPr="00445140">
        <w:rPr>
          <w:color w:val="002060"/>
        </w:rPr>
        <w:t>doi:</w:t>
      </w:r>
      <w:r w:rsidRPr="00445140">
        <w:rPr>
          <w:color w:val="002060"/>
        </w:rPr>
        <w:t>10.1002/wcs.1193</w:t>
      </w:r>
      <w:r w:rsidRPr="00445140">
        <w:rPr>
          <w:color w:val="auto"/>
          <w:szCs w:val="22"/>
        </w:rPr>
        <w:t>.</w:t>
      </w:r>
    </w:p>
    <w:p w14:paraId="271FF900" w14:textId="1BAF6F70" w:rsidR="002E2A47" w:rsidRPr="00445140" w:rsidRDefault="002E2A47" w:rsidP="002E2A47">
      <w:pPr>
        <w:pStyle w:val="Reference"/>
        <w:jc w:val="left"/>
        <w:rPr>
          <w:color w:val="auto"/>
          <w:szCs w:val="22"/>
        </w:rPr>
      </w:pPr>
      <w:bookmarkStart w:id="40" w:name="_Hlk37110835"/>
      <w:r w:rsidRPr="00445140">
        <w:rPr>
          <w:color w:val="auto"/>
          <w:szCs w:val="22"/>
        </w:rPr>
        <w:t xml:space="preserve">Stiakakis, E., </w:t>
      </w:r>
      <w:r w:rsidR="0059284C" w:rsidRPr="00445140">
        <w:rPr>
          <w:color w:val="auto"/>
          <w:szCs w:val="22"/>
        </w:rPr>
        <w:t xml:space="preserve">Y. </w:t>
      </w:r>
      <w:r w:rsidRPr="00445140">
        <w:rPr>
          <w:color w:val="auto"/>
          <w:szCs w:val="22"/>
        </w:rPr>
        <w:t xml:space="preserve">Liapis, </w:t>
      </w:r>
      <w:r w:rsidR="0059284C" w:rsidRPr="00445140">
        <w:rPr>
          <w:color w:val="auto"/>
          <w:szCs w:val="22"/>
        </w:rPr>
        <w:t>and M.</w:t>
      </w:r>
      <w:r w:rsidRPr="00445140">
        <w:rPr>
          <w:color w:val="auto"/>
          <w:szCs w:val="22"/>
        </w:rPr>
        <w:t xml:space="preserve"> Vlachopoulou</w:t>
      </w:r>
      <w:bookmarkEnd w:id="40"/>
      <w:r w:rsidRPr="00445140">
        <w:rPr>
          <w:color w:val="auto"/>
          <w:szCs w:val="22"/>
        </w:rPr>
        <w:t xml:space="preserve">. 2019. </w:t>
      </w:r>
      <w:r w:rsidR="009D0869" w:rsidRPr="00445140">
        <w:rPr>
          <w:color w:val="auto"/>
          <w:szCs w:val="22"/>
        </w:rPr>
        <w:t>“</w:t>
      </w:r>
      <w:r w:rsidRPr="00445140">
        <w:rPr>
          <w:color w:val="auto"/>
          <w:szCs w:val="22"/>
        </w:rPr>
        <w:t>Developing an understanding of digital intelligence as a prerequisite of digital competence.</w:t>
      </w:r>
      <w:r w:rsidR="009D0869" w:rsidRPr="00445140">
        <w:rPr>
          <w:color w:val="auto"/>
          <w:szCs w:val="22"/>
        </w:rPr>
        <w:t xml:space="preserve">” In </w:t>
      </w:r>
      <w:r w:rsidR="009D0869" w:rsidRPr="00445140">
        <w:rPr>
          <w:i/>
          <w:color w:val="auto"/>
          <w:szCs w:val="22"/>
        </w:rPr>
        <w:t>Proceedings</w:t>
      </w:r>
      <w:r w:rsidR="00C31A2D" w:rsidRPr="00445140">
        <w:rPr>
          <w:i/>
          <w:iCs/>
          <w:color w:val="auto"/>
          <w:szCs w:val="22"/>
        </w:rPr>
        <w:t xml:space="preserve"> of the 13th Mediterranean Conference on Information Systems and the 16th Conference of the Italian Chapter of AIS: Digital transformation and social innovation (Joint Conferences), </w:t>
      </w:r>
      <w:r w:rsidR="00C31A2D" w:rsidRPr="00445140">
        <w:rPr>
          <w:iCs/>
          <w:color w:val="auto"/>
          <w:szCs w:val="22"/>
        </w:rPr>
        <w:t xml:space="preserve">Naples, Italy. Available at: </w:t>
      </w:r>
      <w:hyperlink r:id="rId44" w:history="1">
        <w:r w:rsidR="00C31A2D" w:rsidRPr="00445140">
          <w:rPr>
            <w:rStyle w:val="-"/>
            <w:iCs/>
            <w:color w:val="002060"/>
            <w:szCs w:val="22"/>
            <w:u w:val="none"/>
          </w:rPr>
          <w:t>https://aisel.aisnet.org/mcis2019/27</w:t>
        </w:r>
      </w:hyperlink>
      <w:r w:rsidR="00C31A2D" w:rsidRPr="00445140">
        <w:rPr>
          <w:iCs/>
          <w:color w:val="auto"/>
          <w:szCs w:val="22"/>
        </w:rPr>
        <w:t xml:space="preserve">. </w:t>
      </w:r>
    </w:p>
    <w:p w14:paraId="10A03F55" w14:textId="43676B9C" w:rsidR="002E2A47" w:rsidRPr="00445140" w:rsidRDefault="002E2A47" w:rsidP="002E2A47">
      <w:pPr>
        <w:pStyle w:val="Reference"/>
        <w:jc w:val="left"/>
        <w:rPr>
          <w:color w:val="auto"/>
          <w:szCs w:val="22"/>
        </w:rPr>
      </w:pPr>
      <w:r w:rsidRPr="00445140">
        <w:rPr>
          <w:color w:val="auto"/>
          <w:szCs w:val="22"/>
        </w:rPr>
        <w:t xml:space="preserve">Støle, H., </w:t>
      </w:r>
      <w:r w:rsidR="00F1499D" w:rsidRPr="00445140">
        <w:rPr>
          <w:color w:val="auto"/>
          <w:szCs w:val="22"/>
        </w:rPr>
        <w:t xml:space="preserve">A. </w:t>
      </w:r>
      <w:r w:rsidRPr="00445140">
        <w:rPr>
          <w:color w:val="auto"/>
          <w:szCs w:val="22"/>
        </w:rPr>
        <w:t xml:space="preserve">Mangen, </w:t>
      </w:r>
      <w:r w:rsidR="00F1499D" w:rsidRPr="00445140">
        <w:rPr>
          <w:color w:val="auto"/>
          <w:szCs w:val="22"/>
        </w:rPr>
        <w:t>and K.</w:t>
      </w:r>
      <w:r w:rsidRPr="00445140">
        <w:rPr>
          <w:color w:val="auto"/>
          <w:szCs w:val="22"/>
        </w:rPr>
        <w:t xml:space="preserve"> Schwippert. 2020. </w:t>
      </w:r>
      <w:r w:rsidR="00F1499D" w:rsidRPr="00445140">
        <w:rPr>
          <w:color w:val="auto"/>
          <w:szCs w:val="22"/>
        </w:rPr>
        <w:t>“</w:t>
      </w:r>
      <w:r w:rsidRPr="00445140">
        <w:rPr>
          <w:color w:val="auto"/>
          <w:szCs w:val="22"/>
        </w:rPr>
        <w:t>Assessing children's reading comprehension on paper and screen: A mode-effect study.</w:t>
      </w:r>
      <w:r w:rsidR="00F1499D" w:rsidRPr="00445140">
        <w:rPr>
          <w:color w:val="auto"/>
          <w:szCs w:val="22"/>
        </w:rPr>
        <w:t>”</w:t>
      </w:r>
      <w:r w:rsidRPr="00445140">
        <w:rPr>
          <w:color w:val="auto"/>
          <w:szCs w:val="22"/>
        </w:rPr>
        <w:t xml:space="preserve"> </w:t>
      </w:r>
      <w:r w:rsidRPr="00445140">
        <w:rPr>
          <w:i/>
          <w:color w:val="auto"/>
          <w:szCs w:val="22"/>
        </w:rPr>
        <w:t>Computers &amp; Education</w:t>
      </w:r>
      <w:r w:rsidRPr="00445140">
        <w:rPr>
          <w:color w:val="auto"/>
          <w:szCs w:val="22"/>
        </w:rPr>
        <w:t xml:space="preserve"> 151</w:t>
      </w:r>
      <w:r w:rsidR="00F1499D" w:rsidRPr="00445140">
        <w:rPr>
          <w:color w:val="auto"/>
          <w:szCs w:val="22"/>
        </w:rPr>
        <w:t>:</w:t>
      </w:r>
      <w:r w:rsidRPr="00445140">
        <w:rPr>
          <w:color w:val="auto"/>
          <w:szCs w:val="22"/>
        </w:rPr>
        <w:t xml:space="preserve"> 103861. </w:t>
      </w:r>
      <w:r w:rsidR="00F1499D" w:rsidRPr="00445140">
        <w:rPr>
          <w:color w:val="002060"/>
        </w:rPr>
        <w:t>doi:</w:t>
      </w:r>
      <w:r w:rsidRPr="00445140">
        <w:rPr>
          <w:color w:val="002060"/>
        </w:rPr>
        <w:t>10.1016/j.compedu.2020.103861</w:t>
      </w:r>
      <w:r w:rsidRPr="00445140">
        <w:rPr>
          <w:color w:val="auto"/>
          <w:szCs w:val="22"/>
        </w:rPr>
        <w:t xml:space="preserve">. </w:t>
      </w:r>
    </w:p>
    <w:p w14:paraId="6EAA5A8C" w14:textId="5B411BBF" w:rsidR="002E2A47" w:rsidRPr="00445140" w:rsidRDefault="002E2A47" w:rsidP="002E2A47">
      <w:pPr>
        <w:pStyle w:val="Reference"/>
        <w:jc w:val="left"/>
        <w:rPr>
          <w:color w:val="auto"/>
          <w:szCs w:val="22"/>
        </w:rPr>
      </w:pPr>
      <w:r w:rsidRPr="00445140">
        <w:rPr>
          <w:color w:val="auto"/>
          <w:szCs w:val="22"/>
        </w:rPr>
        <w:t xml:space="preserve">Tapscott, D. </w:t>
      </w:r>
      <w:r w:rsidR="000533D5" w:rsidRPr="00445140">
        <w:rPr>
          <w:color w:val="auto"/>
          <w:szCs w:val="22"/>
        </w:rPr>
        <w:t>2008</w:t>
      </w:r>
      <w:r w:rsidRPr="00445140">
        <w:rPr>
          <w:color w:val="auto"/>
          <w:szCs w:val="22"/>
        </w:rPr>
        <w:t xml:space="preserve">. </w:t>
      </w:r>
      <w:r w:rsidRPr="00445140">
        <w:rPr>
          <w:i/>
          <w:color w:val="auto"/>
          <w:szCs w:val="22"/>
        </w:rPr>
        <w:t>Grown Up Digital: How the Net Generation is Changing your World</w:t>
      </w:r>
      <w:r w:rsidRPr="00445140">
        <w:rPr>
          <w:color w:val="auto"/>
          <w:szCs w:val="22"/>
        </w:rPr>
        <w:t>. New York: McGraw-Hill.</w:t>
      </w:r>
    </w:p>
    <w:p w14:paraId="18608F51" w14:textId="01DC426C" w:rsidR="002E2A47" w:rsidRPr="00445140" w:rsidRDefault="002E2A47" w:rsidP="002E2A47">
      <w:pPr>
        <w:pStyle w:val="Reference"/>
        <w:jc w:val="left"/>
      </w:pPr>
      <w:r w:rsidRPr="00445140">
        <w:rPr>
          <w:lang w:val="en-US"/>
        </w:rPr>
        <w:t xml:space="preserve">Van Laar, E., </w:t>
      </w:r>
      <w:r w:rsidR="007040F4" w:rsidRPr="00445140">
        <w:rPr>
          <w:lang w:val="en-US"/>
        </w:rPr>
        <w:t xml:space="preserve">A. J. A. M. </w:t>
      </w:r>
      <w:r w:rsidRPr="00445140">
        <w:rPr>
          <w:lang w:val="en-US"/>
        </w:rPr>
        <w:t xml:space="preserve">Van Deursen, </w:t>
      </w:r>
      <w:r w:rsidR="007040F4" w:rsidRPr="00445140">
        <w:rPr>
          <w:lang w:val="en-US"/>
        </w:rPr>
        <w:t xml:space="preserve">J. A. G. M. </w:t>
      </w:r>
      <w:r w:rsidRPr="00445140">
        <w:rPr>
          <w:lang w:val="en-US"/>
        </w:rPr>
        <w:t xml:space="preserve">Van Dijk, </w:t>
      </w:r>
      <w:r w:rsidR="007040F4" w:rsidRPr="00445140">
        <w:rPr>
          <w:lang w:val="en-US"/>
        </w:rPr>
        <w:t>and J. De Haan</w:t>
      </w:r>
      <w:r w:rsidRPr="00445140">
        <w:rPr>
          <w:lang w:val="en-US"/>
        </w:rPr>
        <w:t xml:space="preserve">. 2017. </w:t>
      </w:r>
      <w:r w:rsidR="007040F4" w:rsidRPr="00445140">
        <w:rPr>
          <w:lang w:val="en-US"/>
        </w:rPr>
        <w:t>“</w:t>
      </w:r>
      <w:r w:rsidRPr="00445140">
        <w:rPr>
          <w:lang w:val="en-US"/>
        </w:rPr>
        <w:t>The relation between 21st-century skills and digital skills: A systematic literature review.</w:t>
      </w:r>
      <w:r w:rsidR="007040F4" w:rsidRPr="00445140">
        <w:rPr>
          <w:lang w:val="en-US"/>
        </w:rPr>
        <w:t>”</w:t>
      </w:r>
      <w:r w:rsidRPr="00445140">
        <w:rPr>
          <w:lang w:val="en-US"/>
        </w:rPr>
        <w:t xml:space="preserve"> </w:t>
      </w:r>
      <w:r w:rsidR="007040F4" w:rsidRPr="00445140">
        <w:rPr>
          <w:i/>
        </w:rPr>
        <w:t>Computers in Human Behavior</w:t>
      </w:r>
      <w:r w:rsidRPr="00445140">
        <w:rPr>
          <w:i/>
        </w:rPr>
        <w:t xml:space="preserve"> </w:t>
      </w:r>
      <w:r w:rsidRPr="00445140">
        <w:t>72</w:t>
      </w:r>
      <w:r w:rsidR="007040F4" w:rsidRPr="00445140">
        <w:t>:</w:t>
      </w:r>
      <w:r w:rsidRPr="00445140">
        <w:t xml:space="preserve"> 577–588. </w:t>
      </w:r>
      <w:hyperlink r:id="rId45" w:history="1">
        <w:r w:rsidR="007040F4" w:rsidRPr="00445140">
          <w:rPr>
            <w:color w:val="002060"/>
          </w:rPr>
          <w:t>doi:</w:t>
        </w:r>
        <w:r w:rsidRPr="00445140">
          <w:rPr>
            <w:color w:val="002060"/>
          </w:rPr>
          <w:t>10.1016/j.chb.2017.03.010</w:t>
        </w:r>
      </w:hyperlink>
      <w:r w:rsidRPr="00445140">
        <w:t>.</w:t>
      </w:r>
    </w:p>
    <w:p w14:paraId="15A751A8" w14:textId="4C877113" w:rsidR="00840E58" w:rsidRPr="00445140" w:rsidRDefault="00840E58" w:rsidP="00840E58">
      <w:pPr>
        <w:pStyle w:val="Reference"/>
        <w:jc w:val="left"/>
        <w:rPr>
          <w:color w:val="auto"/>
          <w:szCs w:val="22"/>
          <w:lang w:val="en-US"/>
        </w:rPr>
      </w:pPr>
      <w:r w:rsidRPr="00445140">
        <w:rPr>
          <w:color w:val="auto"/>
          <w:szCs w:val="22"/>
        </w:rPr>
        <w:t xml:space="preserve">Wang, L., </w:t>
      </w:r>
      <w:r w:rsidR="00086E0E" w:rsidRPr="00445140">
        <w:rPr>
          <w:color w:val="auto"/>
          <w:szCs w:val="22"/>
        </w:rPr>
        <w:t xml:space="preserve">H. </w:t>
      </w:r>
      <w:r w:rsidRPr="00445140">
        <w:rPr>
          <w:color w:val="auto"/>
          <w:szCs w:val="22"/>
        </w:rPr>
        <w:t xml:space="preserve">Lee, </w:t>
      </w:r>
      <w:r w:rsidR="00086E0E" w:rsidRPr="00445140">
        <w:rPr>
          <w:color w:val="auto"/>
          <w:szCs w:val="22"/>
        </w:rPr>
        <w:t>and D. Y.</w:t>
      </w:r>
      <w:r w:rsidRPr="00445140">
        <w:rPr>
          <w:color w:val="auto"/>
          <w:szCs w:val="22"/>
        </w:rPr>
        <w:t xml:space="preserve"> Ju.</w:t>
      </w:r>
      <w:r w:rsidR="00086E0E" w:rsidRPr="00445140">
        <w:rPr>
          <w:color w:val="auto"/>
          <w:szCs w:val="22"/>
        </w:rPr>
        <w:t xml:space="preserve"> </w:t>
      </w:r>
      <w:r w:rsidRPr="00445140">
        <w:rPr>
          <w:color w:val="auto"/>
          <w:szCs w:val="22"/>
        </w:rPr>
        <w:t>2019</w:t>
      </w:r>
      <w:r w:rsidR="00086E0E" w:rsidRPr="00445140">
        <w:rPr>
          <w:color w:val="auto"/>
          <w:szCs w:val="22"/>
        </w:rPr>
        <w:t>.</w:t>
      </w:r>
      <w:r w:rsidRPr="00445140">
        <w:rPr>
          <w:color w:val="auto"/>
          <w:szCs w:val="22"/>
        </w:rPr>
        <w:t xml:space="preserve"> </w:t>
      </w:r>
      <w:r w:rsidR="00086E0E" w:rsidRPr="00445140">
        <w:rPr>
          <w:color w:val="auto"/>
          <w:szCs w:val="22"/>
        </w:rPr>
        <w:t>“</w:t>
      </w:r>
      <w:r w:rsidRPr="00445140">
        <w:rPr>
          <w:color w:val="auto"/>
          <w:szCs w:val="22"/>
        </w:rPr>
        <w:t>Impact of digital content on young children’s reading interest and concentration for books</w:t>
      </w:r>
      <w:r w:rsidR="00637CBC" w:rsidRPr="00445140">
        <w:rPr>
          <w:color w:val="auto"/>
          <w:szCs w:val="22"/>
        </w:rPr>
        <w:t>.</w:t>
      </w:r>
      <w:r w:rsidR="00086E0E" w:rsidRPr="00445140">
        <w:rPr>
          <w:color w:val="auto"/>
          <w:szCs w:val="22"/>
        </w:rPr>
        <w:t>”</w:t>
      </w:r>
      <w:r w:rsidRPr="00445140">
        <w:rPr>
          <w:color w:val="auto"/>
          <w:szCs w:val="22"/>
        </w:rPr>
        <w:t xml:space="preserve"> </w:t>
      </w:r>
      <w:r w:rsidRPr="00445140">
        <w:rPr>
          <w:i/>
          <w:color w:val="auto"/>
          <w:szCs w:val="22"/>
        </w:rPr>
        <w:t>Behaviour &amp; Information Technology</w:t>
      </w:r>
      <w:r w:rsidRPr="00445140">
        <w:rPr>
          <w:color w:val="auto"/>
          <w:szCs w:val="22"/>
        </w:rPr>
        <w:t xml:space="preserve"> 38</w:t>
      </w:r>
      <w:r w:rsidR="00086E0E" w:rsidRPr="00445140">
        <w:rPr>
          <w:color w:val="auto"/>
          <w:szCs w:val="22"/>
        </w:rPr>
        <w:t xml:space="preserve"> (</w:t>
      </w:r>
      <w:r w:rsidRPr="00445140">
        <w:rPr>
          <w:color w:val="auto"/>
          <w:szCs w:val="22"/>
        </w:rPr>
        <w:t>1</w:t>
      </w:r>
      <w:r w:rsidR="00086E0E" w:rsidRPr="00445140">
        <w:rPr>
          <w:color w:val="auto"/>
          <w:szCs w:val="22"/>
        </w:rPr>
        <w:t>):</w:t>
      </w:r>
      <w:r w:rsidRPr="00445140">
        <w:rPr>
          <w:color w:val="auto"/>
          <w:szCs w:val="22"/>
        </w:rPr>
        <w:t xml:space="preserve"> 1-8. </w:t>
      </w:r>
      <w:hyperlink r:id="rId46" w:history="1">
        <w:r w:rsidRPr="00445140">
          <w:rPr>
            <w:color w:val="002060"/>
          </w:rPr>
          <w:t>doi</w:t>
        </w:r>
        <w:r w:rsidR="00086E0E" w:rsidRPr="00445140">
          <w:rPr>
            <w:color w:val="002060"/>
          </w:rPr>
          <w:t>:</w:t>
        </w:r>
        <w:r w:rsidRPr="00445140">
          <w:rPr>
            <w:color w:val="002060"/>
          </w:rPr>
          <w:t>10.1080/0144929X.2018.1502807</w:t>
        </w:r>
      </w:hyperlink>
      <w:r w:rsidRPr="00445140">
        <w:rPr>
          <w:rFonts w:ascii="OpenSans" w:hAnsi="OpenSans" w:cs="OpenSans"/>
          <w:sz w:val="20"/>
          <w:szCs w:val="20"/>
          <w:lang w:val="en-US"/>
        </w:rPr>
        <w:t xml:space="preserve">. </w:t>
      </w:r>
    </w:p>
    <w:p w14:paraId="4B66E3FA" w14:textId="3CDEF75B" w:rsidR="002E2A47" w:rsidRPr="00445140" w:rsidRDefault="002E2A47" w:rsidP="002E2A47">
      <w:pPr>
        <w:pStyle w:val="Reference"/>
        <w:jc w:val="left"/>
        <w:rPr>
          <w:color w:val="auto"/>
          <w:szCs w:val="22"/>
          <w:lang w:val="en-US"/>
        </w:rPr>
      </w:pPr>
      <w:r w:rsidRPr="00445140">
        <w:rPr>
          <w:color w:val="auto"/>
          <w:szCs w:val="22"/>
        </w:rPr>
        <w:t xml:space="preserve">Wing, J. M. 2006. </w:t>
      </w:r>
      <w:r w:rsidR="009D5A4C" w:rsidRPr="00445140">
        <w:rPr>
          <w:color w:val="auto"/>
          <w:szCs w:val="22"/>
        </w:rPr>
        <w:t>“</w:t>
      </w:r>
      <w:r w:rsidRPr="00445140">
        <w:rPr>
          <w:color w:val="auto"/>
          <w:szCs w:val="22"/>
        </w:rPr>
        <w:t xml:space="preserve">Computational thinking.” </w:t>
      </w:r>
      <w:r w:rsidRPr="00445140">
        <w:rPr>
          <w:i/>
          <w:color w:val="auto"/>
          <w:szCs w:val="22"/>
        </w:rPr>
        <w:t xml:space="preserve">Communications of the ACM </w:t>
      </w:r>
      <w:r w:rsidRPr="00445140">
        <w:rPr>
          <w:color w:val="auto"/>
          <w:szCs w:val="22"/>
        </w:rPr>
        <w:t>49</w:t>
      </w:r>
      <w:r w:rsidR="009D5A4C" w:rsidRPr="00445140">
        <w:rPr>
          <w:color w:val="auto"/>
          <w:szCs w:val="22"/>
        </w:rPr>
        <w:t xml:space="preserve"> </w:t>
      </w:r>
      <w:r w:rsidRPr="00445140">
        <w:rPr>
          <w:color w:val="auto"/>
          <w:szCs w:val="22"/>
        </w:rPr>
        <w:t>(3)</w:t>
      </w:r>
      <w:r w:rsidR="009D5A4C" w:rsidRPr="00445140">
        <w:rPr>
          <w:color w:val="auto"/>
          <w:szCs w:val="22"/>
        </w:rPr>
        <w:t>:</w:t>
      </w:r>
      <w:r w:rsidRPr="00445140">
        <w:rPr>
          <w:color w:val="auto"/>
          <w:szCs w:val="22"/>
        </w:rPr>
        <w:t xml:space="preserve"> 33–35.</w:t>
      </w:r>
    </w:p>
    <w:p w14:paraId="4544C796" w14:textId="44964480" w:rsidR="002E2A47" w:rsidRPr="00445140" w:rsidRDefault="009D5A4C" w:rsidP="002E2A47">
      <w:pPr>
        <w:pStyle w:val="Reference"/>
        <w:jc w:val="left"/>
        <w:rPr>
          <w:color w:val="auto"/>
          <w:szCs w:val="22"/>
          <w:shd w:val="clear" w:color="auto" w:fill="FFFFFF"/>
        </w:rPr>
      </w:pPr>
      <w:r w:rsidRPr="00445140">
        <w:rPr>
          <w:color w:val="auto"/>
          <w:szCs w:val="22"/>
          <w:shd w:val="clear" w:color="auto" w:fill="FFFFFF"/>
        </w:rPr>
        <w:t>Wing, J. M. 2008</w:t>
      </w:r>
      <w:r w:rsidR="002E2A47" w:rsidRPr="00445140">
        <w:rPr>
          <w:color w:val="auto"/>
          <w:szCs w:val="22"/>
          <w:shd w:val="clear" w:color="auto" w:fill="FFFFFF"/>
        </w:rPr>
        <w:t xml:space="preserve">. </w:t>
      </w:r>
      <w:r w:rsidRPr="00445140">
        <w:rPr>
          <w:color w:val="auto"/>
          <w:szCs w:val="22"/>
          <w:shd w:val="clear" w:color="auto" w:fill="FFFFFF"/>
        </w:rPr>
        <w:t>“</w:t>
      </w:r>
      <w:r w:rsidR="002E2A47" w:rsidRPr="00445140">
        <w:rPr>
          <w:color w:val="auto"/>
          <w:szCs w:val="22"/>
          <w:shd w:val="clear" w:color="auto" w:fill="FFFFFF"/>
        </w:rPr>
        <w:t>Computational thinking and thinking about computing.</w:t>
      </w:r>
      <w:r w:rsidRPr="00445140">
        <w:rPr>
          <w:color w:val="auto"/>
          <w:szCs w:val="22"/>
          <w:shd w:val="clear" w:color="auto" w:fill="FFFFFF"/>
        </w:rPr>
        <w:t>”</w:t>
      </w:r>
      <w:r w:rsidR="002E2A47" w:rsidRPr="00445140">
        <w:rPr>
          <w:color w:val="auto"/>
          <w:szCs w:val="22"/>
          <w:shd w:val="clear" w:color="auto" w:fill="FFFFFF"/>
        </w:rPr>
        <w:t xml:space="preserve"> </w:t>
      </w:r>
      <w:r w:rsidR="002E2A47" w:rsidRPr="00445140">
        <w:rPr>
          <w:i/>
          <w:iCs/>
          <w:color w:val="auto"/>
          <w:szCs w:val="22"/>
        </w:rPr>
        <w:t>Philosophical Transactions of the Royal Society A: Mathematical, Physical and Engineering Sciences</w:t>
      </w:r>
      <w:r w:rsidR="002E2A47" w:rsidRPr="00445140">
        <w:rPr>
          <w:color w:val="auto"/>
          <w:szCs w:val="22"/>
          <w:shd w:val="clear" w:color="auto" w:fill="FFFFFF"/>
        </w:rPr>
        <w:t xml:space="preserve"> </w:t>
      </w:r>
      <w:r w:rsidR="002E2A47" w:rsidRPr="00445140">
        <w:rPr>
          <w:iCs/>
          <w:color w:val="auto"/>
          <w:szCs w:val="22"/>
        </w:rPr>
        <w:t>366</w:t>
      </w:r>
      <w:r w:rsidRPr="00445140">
        <w:rPr>
          <w:color w:val="auto"/>
          <w:szCs w:val="22"/>
          <w:shd w:val="clear" w:color="auto" w:fill="FFFFFF"/>
        </w:rPr>
        <w:t>:</w:t>
      </w:r>
      <w:r w:rsidR="002E2A47" w:rsidRPr="00445140">
        <w:rPr>
          <w:color w:val="auto"/>
          <w:szCs w:val="22"/>
          <w:shd w:val="clear" w:color="auto" w:fill="FFFFFF"/>
        </w:rPr>
        <w:t xml:space="preserve"> 3717-3725. </w:t>
      </w:r>
      <w:hyperlink r:id="rId47" w:history="1">
        <w:r w:rsidR="00065498" w:rsidRPr="00445140">
          <w:rPr>
            <w:color w:val="002060"/>
          </w:rPr>
          <w:t>doi:10.1098/rsta.2008.0118</w:t>
        </w:r>
      </w:hyperlink>
      <w:r w:rsidR="002E2A47" w:rsidRPr="00445140">
        <w:rPr>
          <w:color w:val="auto"/>
          <w:szCs w:val="22"/>
          <w:shd w:val="clear" w:color="auto" w:fill="FFFFFF"/>
        </w:rPr>
        <w:t xml:space="preserve">. </w:t>
      </w:r>
    </w:p>
    <w:p w14:paraId="7AA99031" w14:textId="572A0B91" w:rsidR="002E2A47" w:rsidRPr="00445140" w:rsidRDefault="002E2A47" w:rsidP="002E2A47">
      <w:pPr>
        <w:pStyle w:val="Reference"/>
        <w:jc w:val="left"/>
        <w:rPr>
          <w:iCs/>
          <w:color w:val="auto"/>
          <w:szCs w:val="22"/>
        </w:rPr>
      </w:pPr>
      <w:r w:rsidRPr="00445140">
        <w:rPr>
          <w:color w:val="auto"/>
          <w:szCs w:val="22"/>
        </w:rPr>
        <w:t xml:space="preserve">Wing, J. M. </w:t>
      </w:r>
      <w:r w:rsidR="009D0869" w:rsidRPr="00445140">
        <w:rPr>
          <w:color w:val="auto"/>
          <w:szCs w:val="22"/>
        </w:rPr>
        <w:t>2011</w:t>
      </w:r>
      <w:r w:rsidRPr="00445140">
        <w:rPr>
          <w:color w:val="auto"/>
          <w:szCs w:val="22"/>
        </w:rPr>
        <w:t xml:space="preserve">. </w:t>
      </w:r>
      <w:r w:rsidRPr="00445140">
        <w:rPr>
          <w:i/>
          <w:color w:val="auto"/>
          <w:szCs w:val="22"/>
        </w:rPr>
        <w:t>Research Notebook: Computational Thinking-What and Why?</w:t>
      </w:r>
      <w:r w:rsidRPr="00445140">
        <w:rPr>
          <w:color w:val="auto"/>
          <w:szCs w:val="22"/>
        </w:rPr>
        <w:t xml:space="preserve"> The Link magazine of the Carnegie Mellon University School of Computer Science</w:t>
      </w:r>
      <w:r w:rsidRPr="00445140">
        <w:rPr>
          <w:i/>
          <w:color w:val="auto"/>
          <w:szCs w:val="22"/>
        </w:rPr>
        <w:t xml:space="preserve">. </w:t>
      </w:r>
      <w:r w:rsidR="009D0869" w:rsidRPr="00445140">
        <w:rPr>
          <w:iCs/>
          <w:color w:val="auto"/>
          <w:szCs w:val="22"/>
        </w:rPr>
        <w:t xml:space="preserve">Accessed on June 2, 2019. </w:t>
      </w:r>
      <w:hyperlink r:id="rId48" w:history="1">
        <w:r w:rsidRPr="00445140">
          <w:rPr>
            <w:rStyle w:val="-"/>
            <w:iCs/>
            <w:color w:val="002060"/>
            <w:szCs w:val="22"/>
            <w:u w:val="none"/>
          </w:rPr>
          <w:t>http://people.cs.vt.edu/~kafura/CS6604/Papers/CT-What-And-Why.pdf</w:t>
        </w:r>
      </w:hyperlink>
      <w:r w:rsidRPr="00445140">
        <w:rPr>
          <w:iCs/>
          <w:color w:val="auto"/>
          <w:szCs w:val="22"/>
        </w:rPr>
        <w:t xml:space="preserve">. </w:t>
      </w:r>
    </w:p>
    <w:p w14:paraId="560DABAC" w14:textId="0A7C8DB6" w:rsidR="002E2A47" w:rsidRPr="00445140" w:rsidRDefault="002E2A47" w:rsidP="002E2A47">
      <w:pPr>
        <w:pStyle w:val="Reference"/>
        <w:jc w:val="left"/>
        <w:rPr>
          <w:color w:val="auto"/>
          <w:szCs w:val="22"/>
        </w:rPr>
      </w:pPr>
      <w:r w:rsidRPr="00445140">
        <w:rPr>
          <w:color w:val="auto"/>
          <w:szCs w:val="22"/>
        </w:rPr>
        <w:t xml:space="preserve">Wolf, M., </w:t>
      </w:r>
      <w:r w:rsidR="005E24B8" w:rsidRPr="00445140">
        <w:rPr>
          <w:color w:val="auto"/>
          <w:szCs w:val="22"/>
        </w:rPr>
        <w:t>and M.</w:t>
      </w:r>
      <w:r w:rsidRPr="00445140">
        <w:rPr>
          <w:color w:val="auto"/>
          <w:szCs w:val="22"/>
        </w:rPr>
        <w:t xml:space="preserve"> Barzillai. 2009. </w:t>
      </w:r>
      <w:r w:rsidR="005E24B8" w:rsidRPr="00445140">
        <w:rPr>
          <w:color w:val="auto"/>
          <w:szCs w:val="22"/>
        </w:rPr>
        <w:t>“</w:t>
      </w:r>
      <w:r w:rsidRPr="00445140">
        <w:rPr>
          <w:color w:val="auto"/>
          <w:szCs w:val="22"/>
        </w:rPr>
        <w:t>The importance of deep reading</w:t>
      </w:r>
      <w:r w:rsidR="005E24B8" w:rsidRPr="00445140">
        <w:rPr>
          <w:color w:val="auto"/>
          <w:szCs w:val="22"/>
        </w:rPr>
        <w:t>”</w:t>
      </w:r>
      <w:r w:rsidRPr="00445140">
        <w:rPr>
          <w:color w:val="auto"/>
          <w:szCs w:val="22"/>
        </w:rPr>
        <w:t xml:space="preserve"> </w:t>
      </w:r>
      <w:r w:rsidRPr="00445140">
        <w:rPr>
          <w:i/>
          <w:color w:val="auto"/>
          <w:szCs w:val="22"/>
        </w:rPr>
        <w:t xml:space="preserve">Educational Leadership </w:t>
      </w:r>
      <w:r w:rsidRPr="00445140">
        <w:rPr>
          <w:color w:val="auto"/>
          <w:szCs w:val="22"/>
        </w:rPr>
        <w:t>66</w:t>
      </w:r>
      <w:r w:rsidR="005E24B8" w:rsidRPr="00445140">
        <w:rPr>
          <w:color w:val="auto"/>
          <w:szCs w:val="22"/>
        </w:rPr>
        <w:t xml:space="preserve"> </w:t>
      </w:r>
      <w:r w:rsidRPr="00445140">
        <w:rPr>
          <w:color w:val="auto"/>
          <w:szCs w:val="22"/>
        </w:rPr>
        <w:t>(6)</w:t>
      </w:r>
      <w:r w:rsidR="005E24B8" w:rsidRPr="00445140">
        <w:rPr>
          <w:color w:val="auto"/>
          <w:szCs w:val="22"/>
        </w:rPr>
        <w:t>:</w:t>
      </w:r>
      <w:r w:rsidRPr="00445140">
        <w:rPr>
          <w:color w:val="auto"/>
          <w:szCs w:val="22"/>
        </w:rPr>
        <w:t xml:space="preserve"> 32–37.</w:t>
      </w:r>
    </w:p>
    <w:p w14:paraId="657FD9B2" w14:textId="01EEA8D0" w:rsidR="002E2A47" w:rsidRPr="00445140" w:rsidRDefault="009D0869" w:rsidP="002E2A47">
      <w:pPr>
        <w:pStyle w:val="Reference"/>
        <w:jc w:val="left"/>
        <w:rPr>
          <w:color w:val="auto"/>
          <w:szCs w:val="22"/>
        </w:rPr>
      </w:pPr>
      <w:r w:rsidRPr="00445140">
        <w:rPr>
          <w:color w:val="auto"/>
          <w:szCs w:val="22"/>
        </w:rPr>
        <w:t>Wolf, M. 2018</w:t>
      </w:r>
      <w:r w:rsidR="002E2A47" w:rsidRPr="00445140">
        <w:rPr>
          <w:color w:val="auto"/>
          <w:szCs w:val="22"/>
        </w:rPr>
        <w:t xml:space="preserve">. </w:t>
      </w:r>
      <w:r w:rsidR="002E2A47" w:rsidRPr="00445140">
        <w:rPr>
          <w:i/>
          <w:color w:val="auto"/>
          <w:szCs w:val="22"/>
        </w:rPr>
        <w:t>Skim reading is the new normal. The effect on society is profound</w:t>
      </w:r>
      <w:r w:rsidR="002E2A47" w:rsidRPr="00445140">
        <w:rPr>
          <w:color w:val="auto"/>
          <w:szCs w:val="22"/>
        </w:rPr>
        <w:t>. The Guardian</w:t>
      </w:r>
      <w:r w:rsidR="002E2A47" w:rsidRPr="00445140">
        <w:rPr>
          <w:i/>
          <w:color w:val="auto"/>
          <w:szCs w:val="22"/>
        </w:rPr>
        <w:t>.</w:t>
      </w:r>
      <w:r w:rsidR="002E2A47" w:rsidRPr="00445140">
        <w:rPr>
          <w:color w:val="auto"/>
          <w:szCs w:val="22"/>
        </w:rPr>
        <w:t xml:space="preserve"> </w:t>
      </w:r>
      <w:r w:rsidRPr="00445140">
        <w:rPr>
          <w:color w:val="auto"/>
          <w:szCs w:val="22"/>
        </w:rPr>
        <w:t xml:space="preserve">Accessed on June 4, 2019. </w:t>
      </w:r>
      <w:hyperlink r:id="rId49" w:history="1">
        <w:r w:rsidRPr="00445140">
          <w:rPr>
            <w:rStyle w:val="-"/>
            <w:color w:val="002060"/>
            <w:szCs w:val="22"/>
            <w:u w:val="none"/>
            <w:shd w:val="clear" w:color="auto" w:fill="FFFFFF"/>
          </w:rPr>
          <w:t>https://www.theguardian.com/commentisfree/2018/aug/25/skim-reading-new-normal-maryanne-wolf</w:t>
        </w:r>
      </w:hyperlink>
      <w:r w:rsidR="002E2A47" w:rsidRPr="00445140">
        <w:rPr>
          <w:color w:val="auto"/>
          <w:szCs w:val="22"/>
        </w:rPr>
        <w:t>.</w:t>
      </w:r>
    </w:p>
    <w:p w14:paraId="169B0DD0" w14:textId="71816935" w:rsidR="002D5BCD" w:rsidRPr="000500D2" w:rsidRDefault="002D5BCD" w:rsidP="002E2A47">
      <w:pPr>
        <w:pStyle w:val="Reference"/>
        <w:jc w:val="left"/>
        <w:rPr>
          <w:color w:val="auto"/>
          <w:szCs w:val="22"/>
        </w:rPr>
      </w:pPr>
      <w:r w:rsidRPr="00445140">
        <w:rPr>
          <w:color w:val="auto"/>
          <w:szCs w:val="22"/>
        </w:rPr>
        <w:t xml:space="preserve">Yadav A., </w:t>
      </w:r>
      <w:r w:rsidR="005E24B8" w:rsidRPr="00445140">
        <w:rPr>
          <w:color w:val="auto"/>
          <w:szCs w:val="22"/>
        </w:rPr>
        <w:t>J. Good</w:t>
      </w:r>
      <w:r w:rsidRPr="00445140">
        <w:rPr>
          <w:color w:val="auto"/>
          <w:szCs w:val="22"/>
        </w:rPr>
        <w:t>,</w:t>
      </w:r>
      <w:r w:rsidR="005E24B8" w:rsidRPr="00445140">
        <w:rPr>
          <w:color w:val="auto"/>
          <w:szCs w:val="22"/>
        </w:rPr>
        <w:t xml:space="preserve"> J. Voogt</w:t>
      </w:r>
      <w:r w:rsidRPr="00445140">
        <w:rPr>
          <w:color w:val="auto"/>
          <w:szCs w:val="22"/>
        </w:rPr>
        <w:t xml:space="preserve">, </w:t>
      </w:r>
      <w:r w:rsidR="005E24B8" w:rsidRPr="00445140">
        <w:rPr>
          <w:color w:val="auto"/>
          <w:szCs w:val="22"/>
        </w:rPr>
        <w:t xml:space="preserve">and P. </w:t>
      </w:r>
      <w:r w:rsidRPr="00445140">
        <w:rPr>
          <w:color w:val="auto"/>
          <w:szCs w:val="22"/>
        </w:rPr>
        <w:t>Fiss</w:t>
      </w:r>
      <w:r w:rsidR="005E24B8" w:rsidRPr="00445140">
        <w:rPr>
          <w:color w:val="auto"/>
          <w:szCs w:val="22"/>
        </w:rPr>
        <w:t>er</w:t>
      </w:r>
      <w:r w:rsidRPr="00445140">
        <w:rPr>
          <w:color w:val="auto"/>
          <w:szCs w:val="22"/>
        </w:rPr>
        <w:t xml:space="preserve">. </w:t>
      </w:r>
      <w:r w:rsidR="005E24B8" w:rsidRPr="00445140">
        <w:rPr>
          <w:color w:val="auto"/>
          <w:szCs w:val="22"/>
        </w:rPr>
        <w:t>2017</w:t>
      </w:r>
      <w:r w:rsidRPr="00445140">
        <w:rPr>
          <w:color w:val="auto"/>
          <w:szCs w:val="22"/>
        </w:rPr>
        <w:t xml:space="preserve">. </w:t>
      </w:r>
      <w:r w:rsidR="005E24B8" w:rsidRPr="00445140">
        <w:rPr>
          <w:color w:val="auto"/>
          <w:szCs w:val="22"/>
        </w:rPr>
        <w:t>“</w:t>
      </w:r>
      <w:r w:rsidRPr="00445140">
        <w:rPr>
          <w:color w:val="auto"/>
          <w:szCs w:val="22"/>
        </w:rPr>
        <w:t>Computational Thinking as an Emerging Competence Domain.</w:t>
      </w:r>
      <w:r w:rsidR="005E24B8" w:rsidRPr="00445140">
        <w:rPr>
          <w:color w:val="auto"/>
          <w:szCs w:val="22"/>
        </w:rPr>
        <w:t>”</w:t>
      </w:r>
      <w:r w:rsidRPr="00445140">
        <w:rPr>
          <w:color w:val="auto"/>
          <w:szCs w:val="22"/>
        </w:rPr>
        <w:t xml:space="preserve"> In: Mulder M. (eds). </w:t>
      </w:r>
      <w:r w:rsidRPr="00445140">
        <w:rPr>
          <w:i/>
          <w:color w:val="auto"/>
          <w:szCs w:val="22"/>
        </w:rPr>
        <w:t>Competence-based Vocational and Professional Education. Technical and Vocational Education and Training: Issues, Concerns and Prospects</w:t>
      </w:r>
      <w:r w:rsidRPr="00445140">
        <w:rPr>
          <w:color w:val="auto"/>
          <w:szCs w:val="22"/>
        </w:rPr>
        <w:t xml:space="preserve">, 23. Springer, Cham. </w:t>
      </w:r>
      <w:r w:rsidR="005E24B8" w:rsidRPr="00445140">
        <w:rPr>
          <w:color w:val="002060"/>
        </w:rPr>
        <w:t>doi:</w:t>
      </w:r>
      <w:r w:rsidRPr="00445140">
        <w:rPr>
          <w:color w:val="002060"/>
        </w:rPr>
        <w:t>10.1007/978-3-319-41713-4_49</w:t>
      </w:r>
      <w:r w:rsidR="005E24B8" w:rsidRPr="00445140">
        <w:rPr>
          <w:color w:val="auto"/>
        </w:rPr>
        <w:t>.</w:t>
      </w:r>
    </w:p>
    <w:p w14:paraId="53E3480D" w14:textId="77777777" w:rsidR="002E2A47" w:rsidRPr="00EE0817" w:rsidRDefault="002E2A47" w:rsidP="002E2A47">
      <w:pPr>
        <w:rPr>
          <w:lang w:val="en-US"/>
        </w:rPr>
      </w:pPr>
    </w:p>
    <w:p w14:paraId="3E2E11D0" w14:textId="77777777" w:rsidR="00134133" w:rsidRPr="00565B62" w:rsidRDefault="00134133" w:rsidP="009A2965">
      <w:pPr>
        <w:rPr>
          <w:color w:val="0070C0"/>
          <w:lang w:val="en-US"/>
        </w:rPr>
      </w:pPr>
    </w:p>
    <w:p w14:paraId="086E3B66" w14:textId="77777777" w:rsidR="00E82B24" w:rsidRPr="00E82B24" w:rsidRDefault="00E82B24" w:rsidP="009A2965">
      <w:pPr>
        <w:rPr>
          <w:color w:val="0070C0"/>
        </w:rPr>
      </w:pPr>
    </w:p>
    <w:sectPr w:rsidR="00E82B24" w:rsidRPr="00E82B24" w:rsidSect="009025D1">
      <w:pgSz w:w="11906" w:h="16838" w:code="9"/>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9B53" w14:textId="77777777" w:rsidR="00CD6465" w:rsidRDefault="00CD6465" w:rsidP="00A8263D">
      <w:r>
        <w:separator/>
      </w:r>
    </w:p>
  </w:endnote>
  <w:endnote w:type="continuationSeparator" w:id="0">
    <w:p w14:paraId="045935C6" w14:textId="77777777" w:rsidR="00CD6465" w:rsidRDefault="00CD6465" w:rsidP="00A8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ans">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05897"/>
      <w:docPartObj>
        <w:docPartGallery w:val="Page Numbers (Bottom of Page)"/>
        <w:docPartUnique/>
      </w:docPartObj>
    </w:sdtPr>
    <w:sdtEndPr>
      <w:rPr>
        <w:sz w:val="20"/>
        <w:szCs w:val="20"/>
      </w:rPr>
    </w:sdtEndPr>
    <w:sdtContent>
      <w:p w14:paraId="0BFB3BD5" w14:textId="77777777" w:rsidR="00281ADE" w:rsidRPr="00A8263D" w:rsidRDefault="00281ADE">
        <w:pPr>
          <w:pStyle w:val="a6"/>
          <w:jc w:val="right"/>
          <w:rPr>
            <w:sz w:val="20"/>
            <w:szCs w:val="20"/>
          </w:rPr>
        </w:pPr>
        <w:r w:rsidRPr="00A8263D">
          <w:rPr>
            <w:sz w:val="20"/>
            <w:szCs w:val="20"/>
          </w:rPr>
          <w:fldChar w:fldCharType="begin"/>
        </w:r>
        <w:r w:rsidRPr="00A8263D">
          <w:rPr>
            <w:sz w:val="20"/>
            <w:szCs w:val="20"/>
          </w:rPr>
          <w:instrText>PAGE   \* MERGEFORMAT</w:instrText>
        </w:r>
        <w:r w:rsidRPr="00A8263D">
          <w:rPr>
            <w:sz w:val="20"/>
            <w:szCs w:val="20"/>
          </w:rPr>
          <w:fldChar w:fldCharType="separate"/>
        </w:r>
        <w:r w:rsidR="00445140" w:rsidRPr="00445140">
          <w:rPr>
            <w:noProof/>
            <w:sz w:val="20"/>
            <w:szCs w:val="20"/>
            <w:lang w:val="el-GR"/>
          </w:rPr>
          <w:t>16</w:t>
        </w:r>
        <w:r w:rsidRPr="00A8263D">
          <w:rPr>
            <w:sz w:val="20"/>
            <w:szCs w:val="20"/>
          </w:rPr>
          <w:fldChar w:fldCharType="end"/>
        </w:r>
      </w:p>
    </w:sdtContent>
  </w:sdt>
  <w:p w14:paraId="40330D68" w14:textId="77777777" w:rsidR="00281ADE" w:rsidRDefault="00281A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48F3" w14:textId="77777777" w:rsidR="00CD6465" w:rsidRDefault="00CD6465" w:rsidP="00A8263D">
      <w:r>
        <w:separator/>
      </w:r>
    </w:p>
  </w:footnote>
  <w:footnote w:type="continuationSeparator" w:id="0">
    <w:p w14:paraId="53602905" w14:textId="77777777" w:rsidR="00CD6465" w:rsidRDefault="00CD6465" w:rsidP="00A8263D">
      <w:r>
        <w:continuationSeparator/>
      </w:r>
    </w:p>
  </w:footnote>
  <w:footnote w:id="1">
    <w:p w14:paraId="15B6B7AA" w14:textId="77777777" w:rsidR="00281ADE" w:rsidRPr="00C31A56" w:rsidRDefault="00281ADE">
      <w:pPr>
        <w:pStyle w:val="ad"/>
        <w:rPr>
          <w:lang w:val="en-US"/>
        </w:rPr>
      </w:pPr>
      <w:r>
        <w:rPr>
          <w:rStyle w:val="ae"/>
        </w:rPr>
        <w:footnoteRef/>
      </w:r>
      <w:r>
        <w:t xml:space="preserve"> </w:t>
      </w:r>
      <w:r w:rsidRPr="00C31A56">
        <w:t>Programme for International Student Assessment</w:t>
      </w:r>
    </w:p>
  </w:footnote>
  <w:footnote w:id="2">
    <w:p w14:paraId="1DB0BAD1" w14:textId="77777777" w:rsidR="00281ADE" w:rsidRPr="00C31A56" w:rsidRDefault="00281ADE">
      <w:pPr>
        <w:pStyle w:val="ad"/>
        <w:rPr>
          <w:lang w:val="en-US"/>
        </w:rPr>
      </w:pPr>
      <w:r>
        <w:rPr>
          <w:rStyle w:val="ae"/>
        </w:rPr>
        <w:footnoteRef/>
      </w:r>
      <w:r>
        <w:t xml:space="preserve"> </w:t>
      </w:r>
      <w:r w:rsidRPr="00C31A56">
        <w:t>Organization for Economic Co-operation and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F7C"/>
    <w:multiLevelType w:val="hybridMultilevel"/>
    <w:tmpl w:val="377E5A00"/>
    <w:lvl w:ilvl="0" w:tplc="4306C822">
      <w:start w:val="1"/>
      <w:numFmt w:val="decimal"/>
      <w:pStyle w:val="a"/>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0BB3E89"/>
    <w:multiLevelType w:val="hybridMultilevel"/>
    <w:tmpl w:val="97807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566984"/>
    <w:multiLevelType w:val="hybridMultilevel"/>
    <w:tmpl w:val="83946758"/>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7C4300"/>
    <w:multiLevelType w:val="multilevel"/>
    <w:tmpl w:val="3BF47BC0"/>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4" w15:restartNumberingAfterBreak="0">
    <w:nsid w:val="06550B3A"/>
    <w:multiLevelType w:val="hybridMultilevel"/>
    <w:tmpl w:val="D9AEA62E"/>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C374A8"/>
    <w:multiLevelType w:val="hybridMultilevel"/>
    <w:tmpl w:val="2BF26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1840D9"/>
    <w:multiLevelType w:val="multilevel"/>
    <w:tmpl w:val="F48652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30D1147"/>
    <w:multiLevelType w:val="multilevel"/>
    <w:tmpl w:val="030080EE"/>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93A7690"/>
    <w:multiLevelType w:val="multilevel"/>
    <w:tmpl w:val="6A407C46"/>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9" w15:restartNumberingAfterBreak="0">
    <w:nsid w:val="19BD188A"/>
    <w:multiLevelType w:val="hybridMultilevel"/>
    <w:tmpl w:val="21F61D26"/>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D1134F"/>
    <w:multiLevelType w:val="hybridMultilevel"/>
    <w:tmpl w:val="E6AAB4D0"/>
    <w:lvl w:ilvl="0" w:tplc="8D684B9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15442A2"/>
    <w:multiLevelType w:val="multilevel"/>
    <w:tmpl w:val="EF5E8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46315AF"/>
    <w:multiLevelType w:val="hybridMultilevel"/>
    <w:tmpl w:val="0BD67D98"/>
    <w:lvl w:ilvl="0" w:tplc="CC28BBDA">
      <w:start w:val="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E29E5"/>
    <w:multiLevelType w:val="multilevel"/>
    <w:tmpl w:val="ECFAECC4"/>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1D34D8"/>
    <w:multiLevelType w:val="hybridMultilevel"/>
    <w:tmpl w:val="F7B8020E"/>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CA60518"/>
    <w:multiLevelType w:val="multilevel"/>
    <w:tmpl w:val="0408001F"/>
    <w:styleLink w:val="1"/>
    <w:lvl w:ilvl="0">
      <w:start w:val="1"/>
      <w:numFmt w:val="decimal"/>
      <w:lvlText w:val="%1."/>
      <w:lvlJc w:val="left"/>
      <w:pPr>
        <w:ind w:left="360" w:hanging="360"/>
      </w:pPr>
      <w:rPr>
        <w:b/>
      </w:rPr>
    </w:lvl>
    <w:lvl w:ilvl="1">
      <w:start w:val="1"/>
      <w:numFmt w:val="decimal"/>
      <w:lvlText w:val="%1.%2."/>
      <w:lvlJc w:val="left"/>
      <w:pPr>
        <w:ind w:left="432" w:hanging="432"/>
      </w:pPr>
      <w:rPr>
        <w:b w:val="0"/>
        <w:i/>
      </w:rPr>
    </w:lvl>
    <w:lvl w:ilvl="2">
      <w:start w:val="1"/>
      <w:numFmt w:val="decimal"/>
      <w:lvlText w:val="%1.%2.%3."/>
      <w:lvlJc w:val="left"/>
      <w:pPr>
        <w:ind w:left="50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8A08BE"/>
    <w:multiLevelType w:val="multilevel"/>
    <w:tmpl w:val="43E07CE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18" w15:restartNumberingAfterBreak="0">
    <w:nsid w:val="32425A3C"/>
    <w:multiLevelType w:val="multilevel"/>
    <w:tmpl w:val="EF4A91DA"/>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19" w15:restartNumberingAfterBreak="0">
    <w:nsid w:val="41D6728A"/>
    <w:multiLevelType w:val="hybridMultilevel"/>
    <w:tmpl w:val="B5481FA6"/>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9763DB"/>
    <w:multiLevelType w:val="multilevel"/>
    <w:tmpl w:val="0408001F"/>
    <w:numStyleLink w:val="1"/>
  </w:abstractNum>
  <w:abstractNum w:abstractNumId="21" w15:restartNumberingAfterBreak="0">
    <w:nsid w:val="49243051"/>
    <w:multiLevelType w:val="hybridMultilevel"/>
    <w:tmpl w:val="BF6C2B90"/>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B6525EB"/>
    <w:multiLevelType w:val="hybridMultilevel"/>
    <w:tmpl w:val="A2B6C12E"/>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BB110C3"/>
    <w:multiLevelType w:val="hybridMultilevel"/>
    <w:tmpl w:val="6F4087C0"/>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CA765DE"/>
    <w:multiLevelType w:val="hybridMultilevel"/>
    <w:tmpl w:val="7BFAB35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D8E73EC"/>
    <w:multiLevelType w:val="hybridMultilevel"/>
    <w:tmpl w:val="EC869874"/>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1AD18D9"/>
    <w:multiLevelType w:val="multilevel"/>
    <w:tmpl w:val="C15093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A357216"/>
    <w:multiLevelType w:val="hybridMultilevel"/>
    <w:tmpl w:val="EAD23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CA164FB"/>
    <w:multiLevelType w:val="hybridMultilevel"/>
    <w:tmpl w:val="63B6B590"/>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00974E8"/>
    <w:multiLevelType w:val="hybridMultilevel"/>
    <w:tmpl w:val="89AA9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554F8A"/>
    <w:multiLevelType w:val="multilevel"/>
    <w:tmpl w:val="543CEE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2867BB9"/>
    <w:multiLevelType w:val="hybridMultilevel"/>
    <w:tmpl w:val="74882310"/>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ED41D1A"/>
    <w:multiLevelType w:val="multilevel"/>
    <w:tmpl w:val="32F410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1F803EE"/>
    <w:multiLevelType w:val="multilevel"/>
    <w:tmpl w:val="D700A7AA"/>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34" w15:restartNumberingAfterBreak="0">
    <w:nsid w:val="72127121"/>
    <w:multiLevelType w:val="multilevel"/>
    <w:tmpl w:val="89D2DEA2"/>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35" w15:restartNumberingAfterBreak="0">
    <w:nsid w:val="74400A96"/>
    <w:multiLevelType w:val="hybridMultilevel"/>
    <w:tmpl w:val="B72A5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4E41204"/>
    <w:multiLevelType w:val="hybridMultilevel"/>
    <w:tmpl w:val="BB308F2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764453CC"/>
    <w:multiLevelType w:val="multilevel"/>
    <w:tmpl w:val="EA7E8BF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8" w15:restartNumberingAfterBreak="0">
    <w:nsid w:val="77914E5C"/>
    <w:multiLevelType w:val="multilevel"/>
    <w:tmpl w:val="E6D2BC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91717F"/>
    <w:multiLevelType w:val="multilevel"/>
    <w:tmpl w:val="C784A25A"/>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B5C4FE9"/>
    <w:multiLevelType w:val="hybridMultilevel"/>
    <w:tmpl w:val="C2F26882"/>
    <w:lvl w:ilvl="0" w:tplc="0EF295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0348248">
    <w:abstractNumId w:val="0"/>
  </w:num>
  <w:num w:numId="2" w16cid:durableId="16278095">
    <w:abstractNumId w:val="1"/>
  </w:num>
  <w:num w:numId="3" w16cid:durableId="2040818531">
    <w:abstractNumId w:val="35"/>
  </w:num>
  <w:num w:numId="4" w16cid:durableId="1388839121">
    <w:abstractNumId w:val="10"/>
  </w:num>
  <w:num w:numId="5" w16cid:durableId="1028020019">
    <w:abstractNumId w:val="16"/>
  </w:num>
  <w:num w:numId="6" w16cid:durableId="905913944">
    <w:abstractNumId w:val="22"/>
  </w:num>
  <w:num w:numId="7" w16cid:durableId="1661157770">
    <w:abstractNumId w:val="20"/>
  </w:num>
  <w:num w:numId="8" w16cid:durableId="342782263">
    <w:abstractNumId w:val="15"/>
  </w:num>
  <w:num w:numId="9" w16cid:durableId="990061136">
    <w:abstractNumId w:val="29"/>
  </w:num>
  <w:num w:numId="10" w16cid:durableId="671418023">
    <w:abstractNumId w:val="27"/>
  </w:num>
  <w:num w:numId="11" w16cid:durableId="405540785">
    <w:abstractNumId w:val="5"/>
  </w:num>
  <w:num w:numId="12" w16cid:durableId="850030623">
    <w:abstractNumId w:val="26"/>
  </w:num>
  <w:num w:numId="13" w16cid:durableId="1749884773">
    <w:abstractNumId w:val="7"/>
  </w:num>
  <w:num w:numId="14" w16cid:durableId="1143085490">
    <w:abstractNumId w:val="30"/>
  </w:num>
  <w:num w:numId="15" w16cid:durableId="6175554">
    <w:abstractNumId w:val="11"/>
  </w:num>
  <w:num w:numId="16" w16cid:durableId="1973945458">
    <w:abstractNumId w:val="39"/>
  </w:num>
  <w:num w:numId="17" w16cid:durableId="90514893">
    <w:abstractNumId w:val="38"/>
  </w:num>
  <w:num w:numId="18" w16cid:durableId="74666193">
    <w:abstractNumId w:val="32"/>
  </w:num>
  <w:num w:numId="19" w16cid:durableId="337538672">
    <w:abstractNumId w:val="6"/>
  </w:num>
  <w:num w:numId="20" w16cid:durableId="2119372585">
    <w:abstractNumId w:val="34"/>
  </w:num>
  <w:num w:numId="21" w16cid:durableId="364989593">
    <w:abstractNumId w:val="8"/>
  </w:num>
  <w:num w:numId="22" w16cid:durableId="1422797646">
    <w:abstractNumId w:val="33"/>
  </w:num>
  <w:num w:numId="23" w16cid:durableId="129128181">
    <w:abstractNumId w:val="3"/>
  </w:num>
  <w:num w:numId="24" w16cid:durableId="547188337">
    <w:abstractNumId w:val="17"/>
  </w:num>
  <w:num w:numId="25" w16cid:durableId="1705399261">
    <w:abstractNumId w:val="18"/>
  </w:num>
  <w:num w:numId="26" w16cid:durableId="1308708608">
    <w:abstractNumId w:val="37"/>
  </w:num>
  <w:num w:numId="27" w16cid:durableId="1790315298">
    <w:abstractNumId w:val="13"/>
  </w:num>
  <w:num w:numId="28" w16cid:durableId="1002318590">
    <w:abstractNumId w:val="12"/>
  </w:num>
  <w:num w:numId="29" w16cid:durableId="1378774671">
    <w:abstractNumId w:val="36"/>
  </w:num>
  <w:num w:numId="30" w16cid:durableId="1026059762">
    <w:abstractNumId w:val="25"/>
  </w:num>
  <w:num w:numId="31" w16cid:durableId="1290746544">
    <w:abstractNumId w:val="28"/>
  </w:num>
  <w:num w:numId="32" w16cid:durableId="1472165585">
    <w:abstractNumId w:val="31"/>
  </w:num>
  <w:num w:numId="33" w16cid:durableId="431366145">
    <w:abstractNumId w:val="23"/>
  </w:num>
  <w:num w:numId="34" w16cid:durableId="737436129">
    <w:abstractNumId w:val="2"/>
  </w:num>
  <w:num w:numId="35" w16cid:durableId="370232086">
    <w:abstractNumId w:val="21"/>
  </w:num>
  <w:num w:numId="36" w16cid:durableId="1875576998">
    <w:abstractNumId w:val="4"/>
  </w:num>
  <w:num w:numId="37" w16cid:durableId="1764835474">
    <w:abstractNumId w:val="9"/>
  </w:num>
  <w:num w:numId="38" w16cid:durableId="1347055040">
    <w:abstractNumId w:val="40"/>
  </w:num>
  <w:num w:numId="39" w16cid:durableId="1724478017">
    <w:abstractNumId w:val="14"/>
  </w:num>
  <w:num w:numId="40" w16cid:durableId="1678194778">
    <w:abstractNumId w:val="19"/>
  </w:num>
  <w:num w:numId="41" w16cid:durableId="194545461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01"/>
    <w:rsid w:val="0000081E"/>
    <w:rsid w:val="00001384"/>
    <w:rsid w:val="00007E3B"/>
    <w:rsid w:val="00010D94"/>
    <w:rsid w:val="00013442"/>
    <w:rsid w:val="00013472"/>
    <w:rsid w:val="0001353C"/>
    <w:rsid w:val="00013F41"/>
    <w:rsid w:val="0001493F"/>
    <w:rsid w:val="000169A1"/>
    <w:rsid w:val="00017E17"/>
    <w:rsid w:val="000224D0"/>
    <w:rsid w:val="00024047"/>
    <w:rsid w:val="000276E7"/>
    <w:rsid w:val="0003039E"/>
    <w:rsid w:val="00030CAB"/>
    <w:rsid w:val="00030EBF"/>
    <w:rsid w:val="00031C62"/>
    <w:rsid w:val="00034487"/>
    <w:rsid w:val="00034F0B"/>
    <w:rsid w:val="00036286"/>
    <w:rsid w:val="00040E60"/>
    <w:rsid w:val="00041590"/>
    <w:rsid w:val="00042595"/>
    <w:rsid w:val="00042FE2"/>
    <w:rsid w:val="00046C65"/>
    <w:rsid w:val="00046C6A"/>
    <w:rsid w:val="000500D2"/>
    <w:rsid w:val="000507AC"/>
    <w:rsid w:val="00051138"/>
    <w:rsid w:val="00051211"/>
    <w:rsid w:val="00051C19"/>
    <w:rsid w:val="00051EA2"/>
    <w:rsid w:val="00052354"/>
    <w:rsid w:val="000525A7"/>
    <w:rsid w:val="000533D5"/>
    <w:rsid w:val="000555B6"/>
    <w:rsid w:val="000567EF"/>
    <w:rsid w:val="00057CDC"/>
    <w:rsid w:val="000612B0"/>
    <w:rsid w:val="0006227E"/>
    <w:rsid w:val="0006333F"/>
    <w:rsid w:val="00063D0D"/>
    <w:rsid w:val="0006438F"/>
    <w:rsid w:val="00064ED8"/>
    <w:rsid w:val="00065498"/>
    <w:rsid w:val="00070C92"/>
    <w:rsid w:val="00070F36"/>
    <w:rsid w:val="00072842"/>
    <w:rsid w:val="0007450A"/>
    <w:rsid w:val="00074532"/>
    <w:rsid w:val="00074E13"/>
    <w:rsid w:val="00075648"/>
    <w:rsid w:val="00076035"/>
    <w:rsid w:val="000804A7"/>
    <w:rsid w:val="00081C60"/>
    <w:rsid w:val="0008284D"/>
    <w:rsid w:val="00082EED"/>
    <w:rsid w:val="00084C68"/>
    <w:rsid w:val="0008509F"/>
    <w:rsid w:val="000851D7"/>
    <w:rsid w:val="0008571B"/>
    <w:rsid w:val="00086762"/>
    <w:rsid w:val="00086E0E"/>
    <w:rsid w:val="0008785E"/>
    <w:rsid w:val="000916EF"/>
    <w:rsid w:val="00091736"/>
    <w:rsid w:val="000918F1"/>
    <w:rsid w:val="00092081"/>
    <w:rsid w:val="00092543"/>
    <w:rsid w:val="000934E3"/>
    <w:rsid w:val="000956B9"/>
    <w:rsid w:val="0009645C"/>
    <w:rsid w:val="000A01C1"/>
    <w:rsid w:val="000A076A"/>
    <w:rsid w:val="000A297F"/>
    <w:rsid w:val="000A2F02"/>
    <w:rsid w:val="000A3EC4"/>
    <w:rsid w:val="000A4828"/>
    <w:rsid w:val="000A49E4"/>
    <w:rsid w:val="000A6A84"/>
    <w:rsid w:val="000A7EA9"/>
    <w:rsid w:val="000B32A5"/>
    <w:rsid w:val="000B3925"/>
    <w:rsid w:val="000B43F7"/>
    <w:rsid w:val="000B6EBD"/>
    <w:rsid w:val="000C1908"/>
    <w:rsid w:val="000C1E05"/>
    <w:rsid w:val="000C3B53"/>
    <w:rsid w:val="000C3D13"/>
    <w:rsid w:val="000C409D"/>
    <w:rsid w:val="000C66D0"/>
    <w:rsid w:val="000C7B0B"/>
    <w:rsid w:val="000C7FF0"/>
    <w:rsid w:val="000D0392"/>
    <w:rsid w:val="000D1B83"/>
    <w:rsid w:val="000D241A"/>
    <w:rsid w:val="000D49B0"/>
    <w:rsid w:val="000D552E"/>
    <w:rsid w:val="000E0952"/>
    <w:rsid w:val="000E1C3F"/>
    <w:rsid w:val="000E541E"/>
    <w:rsid w:val="000E607F"/>
    <w:rsid w:val="000E7AB6"/>
    <w:rsid w:val="000F43CE"/>
    <w:rsid w:val="000F69D6"/>
    <w:rsid w:val="000F7D84"/>
    <w:rsid w:val="001006AD"/>
    <w:rsid w:val="00100846"/>
    <w:rsid w:val="0010459D"/>
    <w:rsid w:val="00105372"/>
    <w:rsid w:val="00105A4C"/>
    <w:rsid w:val="00105B41"/>
    <w:rsid w:val="0010689E"/>
    <w:rsid w:val="00106A04"/>
    <w:rsid w:val="00106AA2"/>
    <w:rsid w:val="00111219"/>
    <w:rsid w:val="001114A0"/>
    <w:rsid w:val="00111C77"/>
    <w:rsid w:val="00112E48"/>
    <w:rsid w:val="00114325"/>
    <w:rsid w:val="0011492B"/>
    <w:rsid w:val="0011613A"/>
    <w:rsid w:val="00120DF6"/>
    <w:rsid w:val="00121E9E"/>
    <w:rsid w:val="00122C69"/>
    <w:rsid w:val="001236EB"/>
    <w:rsid w:val="00123706"/>
    <w:rsid w:val="001265C2"/>
    <w:rsid w:val="001266DC"/>
    <w:rsid w:val="001274BF"/>
    <w:rsid w:val="00134133"/>
    <w:rsid w:val="00134DCB"/>
    <w:rsid w:val="001367E2"/>
    <w:rsid w:val="00136CD6"/>
    <w:rsid w:val="001370FC"/>
    <w:rsid w:val="00137DB2"/>
    <w:rsid w:val="001412C9"/>
    <w:rsid w:val="00142C9F"/>
    <w:rsid w:val="00144F2B"/>
    <w:rsid w:val="001453AC"/>
    <w:rsid w:val="00145F5D"/>
    <w:rsid w:val="001461EB"/>
    <w:rsid w:val="00146948"/>
    <w:rsid w:val="00147EF1"/>
    <w:rsid w:val="0015236E"/>
    <w:rsid w:val="00153021"/>
    <w:rsid w:val="00157B84"/>
    <w:rsid w:val="001601DF"/>
    <w:rsid w:val="00160B53"/>
    <w:rsid w:val="001610E9"/>
    <w:rsid w:val="00163B0E"/>
    <w:rsid w:val="00163F5C"/>
    <w:rsid w:val="00164EA4"/>
    <w:rsid w:val="00166D40"/>
    <w:rsid w:val="00167731"/>
    <w:rsid w:val="00170F45"/>
    <w:rsid w:val="00171ACD"/>
    <w:rsid w:val="001738DD"/>
    <w:rsid w:val="00173C52"/>
    <w:rsid w:val="00175204"/>
    <w:rsid w:val="00175949"/>
    <w:rsid w:val="00180851"/>
    <w:rsid w:val="001839B5"/>
    <w:rsid w:val="00183E96"/>
    <w:rsid w:val="00184309"/>
    <w:rsid w:val="00184449"/>
    <w:rsid w:val="00184FF0"/>
    <w:rsid w:val="00187454"/>
    <w:rsid w:val="00187FF5"/>
    <w:rsid w:val="00190C94"/>
    <w:rsid w:val="001910FF"/>
    <w:rsid w:val="00191FA1"/>
    <w:rsid w:val="001925F7"/>
    <w:rsid w:val="00192C32"/>
    <w:rsid w:val="00192F85"/>
    <w:rsid w:val="001933FE"/>
    <w:rsid w:val="001A105E"/>
    <w:rsid w:val="001A2022"/>
    <w:rsid w:val="001A2286"/>
    <w:rsid w:val="001A395E"/>
    <w:rsid w:val="001A5D3E"/>
    <w:rsid w:val="001A5F96"/>
    <w:rsid w:val="001B1A6C"/>
    <w:rsid w:val="001B1D36"/>
    <w:rsid w:val="001B24E0"/>
    <w:rsid w:val="001B2F8B"/>
    <w:rsid w:val="001B3FEF"/>
    <w:rsid w:val="001C41B3"/>
    <w:rsid w:val="001C4D9B"/>
    <w:rsid w:val="001C7F1F"/>
    <w:rsid w:val="001D1826"/>
    <w:rsid w:val="001D1C81"/>
    <w:rsid w:val="001D2960"/>
    <w:rsid w:val="001D3683"/>
    <w:rsid w:val="001D4576"/>
    <w:rsid w:val="001D4A7F"/>
    <w:rsid w:val="001D56EF"/>
    <w:rsid w:val="001D5D9F"/>
    <w:rsid w:val="001D631A"/>
    <w:rsid w:val="001D792B"/>
    <w:rsid w:val="001E2085"/>
    <w:rsid w:val="001E39EA"/>
    <w:rsid w:val="001E4554"/>
    <w:rsid w:val="001E48CE"/>
    <w:rsid w:val="001E5834"/>
    <w:rsid w:val="001E5E0A"/>
    <w:rsid w:val="001E6174"/>
    <w:rsid w:val="001E640A"/>
    <w:rsid w:val="001E6C08"/>
    <w:rsid w:val="001E6D61"/>
    <w:rsid w:val="001E7248"/>
    <w:rsid w:val="001E77C6"/>
    <w:rsid w:val="001E78C1"/>
    <w:rsid w:val="001F0867"/>
    <w:rsid w:val="001F097C"/>
    <w:rsid w:val="001F117F"/>
    <w:rsid w:val="001F1979"/>
    <w:rsid w:val="001F1E99"/>
    <w:rsid w:val="001F3269"/>
    <w:rsid w:val="001F5E4D"/>
    <w:rsid w:val="00200178"/>
    <w:rsid w:val="002005B0"/>
    <w:rsid w:val="00200C3C"/>
    <w:rsid w:val="00201A47"/>
    <w:rsid w:val="00201D94"/>
    <w:rsid w:val="0020527E"/>
    <w:rsid w:val="00205ABB"/>
    <w:rsid w:val="00205D89"/>
    <w:rsid w:val="002072D8"/>
    <w:rsid w:val="00207878"/>
    <w:rsid w:val="00207AC7"/>
    <w:rsid w:val="00210708"/>
    <w:rsid w:val="00211067"/>
    <w:rsid w:val="002110EF"/>
    <w:rsid w:val="002135ED"/>
    <w:rsid w:val="00213DBA"/>
    <w:rsid w:val="0021469C"/>
    <w:rsid w:val="002179BE"/>
    <w:rsid w:val="00220470"/>
    <w:rsid w:val="00221404"/>
    <w:rsid w:val="002241E8"/>
    <w:rsid w:val="00224560"/>
    <w:rsid w:val="00224BA8"/>
    <w:rsid w:val="00224D45"/>
    <w:rsid w:val="0022701A"/>
    <w:rsid w:val="00227274"/>
    <w:rsid w:val="00227B60"/>
    <w:rsid w:val="002306C6"/>
    <w:rsid w:val="0023074B"/>
    <w:rsid w:val="00230E7D"/>
    <w:rsid w:val="00231EAC"/>
    <w:rsid w:val="0023228C"/>
    <w:rsid w:val="002330E9"/>
    <w:rsid w:val="00233EBE"/>
    <w:rsid w:val="002343B5"/>
    <w:rsid w:val="002346D3"/>
    <w:rsid w:val="002346F2"/>
    <w:rsid w:val="00234A1C"/>
    <w:rsid w:val="0023598E"/>
    <w:rsid w:val="00235D53"/>
    <w:rsid w:val="0023650F"/>
    <w:rsid w:val="002375F7"/>
    <w:rsid w:val="00244756"/>
    <w:rsid w:val="00246F7D"/>
    <w:rsid w:val="002502A7"/>
    <w:rsid w:val="00250BAF"/>
    <w:rsid w:val="00250D77"/>
    <w:rsid w:val="0025115C"/>
    <w:rsid w:val="00251ABE"/>
    <w:rsid w:val="00253184"/>
    <w:rsid w:val="0025499D"/>
    <w:rsid w:val="00255850"/>
    <w:rsid w:val="00256450"/>
    <w:rsid w:val="00256C99"/>
    <w:rsid w:val="00260039"/>
    <w:rsid w:val="00260277"/>
    <w:rsid w:val="00261F2E"/>
    <w:rsid w:val="00263C77"/>
    <w:rsid w:val="002644B3"/>
    <w:rsid w:val="002664DC"/>
    <w:rsid w:val="0027176F"/>
    <w:rsid w:val="00272A22"/>
    <w:rsid w:val="0027325B"/>
    <w:rsid w:val="002737DB"/>
    <w:rsid w:val="00275293"/>
    <w:rsid w:val="0027626E"/>
    <w:rsid w:val="002765A9"/>
    <w:rsid w:val="002815CC"/>
    <w:rsid w:val="00281ADE"/>
    <w:rsid w:val="00284416"/>
    <w:rsid w:val="0028682C"/>
    <w:rsid w:val="00290AEE"/>
    <w:rsid w:val="0029108A"/>
    <w:rsid w:val="00292A18"/>
    <w:rsid w:val="00292D48"/>
    <w:rsid w:val="00292F81"/>
    <w:rsid w:val="00293879"/>
    <w:rsid w:val="00293D2E"/>
    <w:rsid w:val="00294DC9"/>
    <w:rsid w:val="00294F3A"/>
    <w:rsid w:val="00295EA0"/>
    <w:rsid w:val="002A0E85"/>
    <w:rsid w:val="002A29C7"/>
    <w:rsid w:val="002A30AC"/>
    <w:rsid w:val="002A44F1"/>
    <w:rsid w:val="002B0DB9"/>
    <w:rsid w:val="002B19FD"/>
    <w:rsid w:val="002B2D68"/>
    <w:rsid w:val="002B6C4F"/>
    <w:rsid w:val="002B6D1D"/>
    <w:rsid w:val="002B6F36"/>
    <w:rsid w:val="002B78D0"/>
    <w:rsid w:val="002C0245"/>
    <w:rsid w:val="002C1AAE"/>
    <w:rsid w:val="002C25A4"/>
    <w:rsid w:val="002C37C2"/>
    <w:rsid w:val="002C3A27"/>
    <w:rsid w:val="002C3C5F"/>
    <w:rsid w:val="002C4782"/>
    <w:rsid w:val="002C529B"/>
    <w:rsid w:val="002C5A08"/>
    <w:rsid w:val="002C6DB7"/>
    <w:rsid w:val="002C6F2D"/>
    <w:rsid w:val="002D5BCD"/>
    <w:rsid w:val="002D6892"/>
    <w:rsid w:val="002E19F1"/>
    <w:rsid w:val="002E2A47"/>
    <w:rsid w:val="002E2E0E"/>
    <w:rsid w:val="002E36E8"/>
    <w:rsid w:val="002E5246"/>
    <w:rsid w:val="002E599F"/>
    <w:rsid w:val="002E59D6"/>
    <w:rsid w:val="002E738D"/>
    <w:rsid w:val="002E7B38"/>
    <w:rsid w:val="002E7F80"/>
    <w:rsid w:val="002F07F6"/>
    <w:rsid w:val="002F1AF5"/>
    <w:rsid w:val="002F49A3"/>
    <w:rsid w:val="002F5869"/>
    <w:rsid w:val="002F5C82"/>
    <w:rsid w:val="002F5E4B"/>
    <w:rsid w:val="002F6FF6"/>
    <w:rsid w:val="00300520"/>
    <w:rsid w:val="003008F2"/>
    <w:rsid w:val="003018F2"/>
    <w:rsid w:val="00304071"/>
    <w:rsid w:val="0030421C"/>
    <w:rsid w:val="00304246"/>
    <w:rsid w:val="00304485"/>
    <w:rsid w:val="00305F20"/>
    <w:rsid w:val="00307AF2"/>
    <w:rsid w:val="00310F78"/>
    <w:rsid w:val="00312D55"/>
    <w:rsid w:val="003133B7"/>
    <w:rsid w:val="00313DAD"/>
    <w:rsid w:val="0031502F"/>
    <w:rsid w:val="00315535"/>
    <w:rsid w:val="0031685D"/>
    <w:rsid w:val="003209F6"/>
    <w:rsid w:val="00320D67"/>
    <w:rsid w:val="00322B68"/>
    <w:rsid w:val="00322B91"/>
    <w:rsid w:val="0032335F"/>
    <w:rsid w:val="003243C9"/>
    <w:rsid w:val="00324EF1"/>
    <w:rsid w:val="0032657B"/>
    <w:rsid w:val="0032693D"/>
    <w:rsid w:val="00331800"/>
    <w:rsid w:val="00331F06"/>
    <w:rsid w:val="00332121"/>
    <w:rsid w:val="00332DF2"/>
    <w:rsid w:val="0033510F"/>
    <w:rsid w:val="00335A99"/>
    <w:rsid w:val="00336AA0"/>
    <w:rsid w:val="0033712F"/>
    <w:rsid w:val="003372C2"/>
    <w:rsid w:val="003430D5"/>
    <w:rsid w:val="00344D30"/>
    <w:rsid w:val="00347309"/>
    <w:rsid w:val="003529BB"/>
    <w:rsid w:val="003531BF"/>
    <w:rsid w:val="00354B49"/>
    <w:rsid w:val="00355157"/>
    <w:rsid w:val="0035739E"/>
    <w:rsid w:val="003600BC"/>
    <w:rsid w:val="00361095"/>
    <w:rsid w:val="00361D46"/>
    <w:rsid w:val="0036376C"/>
    <w:rsid w:val="00364F18"/>
    <w:rsid w:val="003663CF"/>
    <w:rsid w:val="0037038E"/>
    <w:rsid w:val="00371BED"/>
    <w:rsid w:val="0037200E"/>
    <w:rsid w:val="003730B2"/>
    <w:rsid w:val="00374480"/>
    <w:rsid w:val="00374C3F"/>
    <w:rsid w:val="003751FC"/>
    <w:rsid w:val="00375C13"/>
    <w:rsid w:val="00377F28"/>
    <w:rsid w:val="00380029"/>
    <w:rsid w:val="00380C4D"/>
    <w:rsid w:val="00384833"/>
    <w:rsid w:val="00384D1F"/>
    <w:rsid w:val="00385BA9"/>
    <w:rsid w:val="003872EA"/>
    <w:rsid w:val="0038754F"/>
    <w:rsid w:val="00390CA6"/>
    <w:rsid w:val="00390CE0"/>
    <w:rsid w:val="0039146D"/>
    <w:rsid w:val="00391470"/>
    <w:rsid w:val="00392F8C"/>
    <w:rsid w:val="00393C80"/>
    <w:rsid w:val="003A0036"/>
    <w:rsid w:val="003A4702"/>
    <w:rsid w:val="003A732A"/>
    <w:rsid w:val="003A7CB3"/>
    <w:rsid w:val="003B1609"/>
    <w:rsid w:val="003B4AD3"/>
    <w:rsid w:val="003C0AD5"/>
    <w:rsid w:val="003C0B02"/>
    <w:rsid w:val="003C254C"/>
    <w:rsid w:val="003C2C13"/>
    <w:rsid w:val="003C2DC2"/>
    <w:rsid w:val="003C3116"/>
    <w:rsid w:val="003C37D1"/>
    <w:rsid w:val="003C5664"/>
    <w:rsid w:val="003C574B"/>
    <w:rsid w:val="003C6342"/>
    <w:rsid w:val="003C7A01"/>
    <w:rsid w:val="003C7BC4"/>
    <w:rsid w:val="003D01DF"/>
    <w:rsid w:val="003D0835"/>
    <w:rsid w:val="003D0895"/>
    <w:rsid w:val="003D17F2"/>
    <w:rsid w:val="003D2DAA"/>
    <w:rsid w:val="003D46C3"/>
    <w:rsid w:val="003D6150"/>
    <w:rsid w:val="003D62BD"/>
    <w:rsid w:val="003E3795"/>
    <w:rsid w:val="003E73DA"/>
    <w:rsid w:val="003E75B8"/>
    <w:rsid w:val="003E7976"/>
    <w:rsid w:val="003F02FD"/>
    <w:rsid w:val="003F07CB"/>
    <w:rsid w:val="003F0BE7"/>
    <w:rsid w:val="003F1A53"/>
    <w:rsid w:val="003F56C0"/>
    <w:rsid w:val="003F6DB4"/>
    <w:rsid w:val="003F7558"/>
    <w:rsid w:val="00400A34"/>
    <w:rsid w:val="00401CED"/>
    <w:rsid w:val="00403FE6"/>
    <w:rsid w:val="004043A6"/>
    <w:rsid w:val="0040453A"/>
    <w:rsid w:val="004046CF"/>
    <w:rsid w:val="00404988"/>
    <w:rsid w:val="00404A25"/>
    <w:rsid w:val="00405BA6"/>
    <w:rsid w:val="00407175"/>
    <w:rsid w:val="004105E9"/>
    <w:rsid w:val="0041062B"/>
    <w:rsid w:val="00415F87"/>
    <w:rsid w:val="004168CF"/>
    <w:rsid w:val="00417FD1"/>
    <w:rsid w:val="00420858"/>
    <w:rsid w:val="00421C18"/>
    <w:rsid w:val="0042217A"/>
    <w:rsid w:val="00422735"/>
    <w:rsid w:val="004237AA"/>
    <w:rsid w:val="0042486A"/>
    <w:rsid w:val="004249BE"/>
    <w:rsid w:val="00424DE2"/>
    <w:rsid w:val="0042527D"/>
    <w:rsid w:val="004275CD"/>
    <w:rsid w:val="00432133"/>
    <w:rsid w:val="00432551"/>
    <w:rsid w:val="0043255C"/>
    <w:rsid w:val="00432AC4"/>
    <w:rsid w:val="00433E5A"/>
    <w:rsid w:val="00435849"/>
    <w:rsid w:val="004364E6"/>
    <w:rsid w:val="004413E3"/>
    <w:rsid w:val="00442449"/>
    <w:rsid w:val="00442DCF"/>
    <w:rsid w:val="00443810"/>
    <w:rsid w:val="0044399D"/>
    <w:rsid w:val="00444B58"/>
    <w:rsid w:val="00445140"/>
    <w:rsid w:val="00445949"/>
    <w:rsid w:val="004469FC"/>
    <w:rsid w:val="00447E53"/>
    <w:rsid w:val="00450080"/>
    <w:rsid w:val="004509FC"/>
    <w:rsid w:val="00453295"/>
    <w:rsid w:val="00453650"/>
    <w:rsid w:val="0045695D"/>
    <w:rsid w:val="00461615"/>
    <w:rsid w:val="004644D8"/>
    <w:rsid w:val="004649EA"/>
    <w:rsid w:val="00470F03"/>
    <w:rsid w:val="004724E3"/>
    <w:rsid w:val="0047294F"/>
    <w:rsid w:val="00472FCF"/>
    <w:rsid w:val="00473BD1"/>
    <w:rsid w:val="00474552"/>
    <w:rsid w:val="00474F95"/>
    <w:rsid w:val="00475202"/>
    <w:rsid w:val="00476A6C"/>
    <w:rsid w:val="00477871"/>
    <w:rsid w:val="0048091F"/>
    <w:rsid w:val="00480E61"/>
    <w:rsid w:val="00481213"/>
    <w:rsid w:val="004829EF"/>
    <w:rsid w:val="004830C9"/>
    <w:rsid w:val="004831FC"/>
    <w:rsid w:val="00483B4F"/>
    <w:rsid w:val="00484583"/>
    <w:rsid w:val="00486F0F"/>
    <w:rsid w:val="00491009"/>
    <w:rsid w:val="004919D9"/>
    <w:rsid w:val="00492928"/>
    <w:rsid w:val="0049321E"/>
    <w:rsid w:val="00493583"/>
    <w:rsid w:val="004936CA"/>
    <w:rsid w:val="00493810"/>
    <w:rsid w:val="00495CE1"/>
    <w:rsid w:val="0049693A"/>
    <w:rsid w:val="004975A6"/>
    <w:rsid w:val="00497B97"/>
    <w:rsid w:val="004A006D"/>
    <w:rsid w:val="004A1249"/>
    <w:rsid w:val="004A1390"/>
    <w:rsid w:val="004A140F"/>
    <w:rsid w:val="004A2D82"/>
    <w:rsid w:val="004A45DA"/>
    <w:rsid w:val="004B0B0E"/>
    <w:rsid w:val="004B0EE0"/>
    <w:rsid w:val="004B129D"/>
    <w:rsid w:val="004B3D0F"/>
    <w:rsid w:val="004B4478"/>
    <w:rsid w:val="004B5A8D"/>
    <w:rsid w:val="004B5CFF"/>
    <w:rsid w:val="004B5F19"/>
    <w:rsid w:val="004C297A"/>
    <w:rsid w:val="004C2EFA"/>
    <w:rsid w:val="004C3EE2"/>
    <w:rsid w:val="004C66CF"/>
    <w:rsid w:val="004C7040"/>
    <w:rsid w:val="004C7389"/>
    <w:rsid w:val="004C7F2B"/>
    <w:rsid w:val="004D041B"/>
    <w:rsid w:val="004D0597"/>
    <w:rsid w:val="004D358B"/>
    <w:rsid w:val="004D65D9"/>
    <w:rsid w:val="004D6CFD"/>
    <w:rsid w:val="004D74EF"/>
    <w:rsid w:val="004D77F8"/>
    <w:rsid w:val="004E045C"/>
    <w:rsid w:val="004E0654"/>
    <w:rsid w:val="004E100E"/>
    <w:rsid w:val="004E127C"/>
    <w:rsid w:val="004E20CB"/>
    <w:rsid w:val="004E2F61"/>
    <w:rsid w:val="004F015B"/>
    <w:rsid w:val="004F0D90"/>
    <w:rsid w:val="004F1A47"/>
    <w:rsid w:val="004F210E"/>
    <w:rsid w:val="004F5B62"/>
    <w:rsid w:val="004F6AD3"/>
    <w:rsid w:val="004F717D"/>
    <w:rsid w:val="004F7438"/>
    <w:rsid w:val="00500F47"/>
    <w:rsid w:val="0050211A"/>
    <w:rsid w:val="005024BE"/>
    <w:rsid w:val="00502FD2"/>
    <w:rsid w:val="005033E6"/>
    <w:rsid w:val="00504AB7"/>
    <w:rsid w:val="00504FC1"/>
    <w:rsid w:val="00505649"/>
    <w:rsid w:val="00505941"/>
    <w:rsid w:val="00507DC2"/>
    <w:rsid w:val="00511BF3"/>
    <w:rsid w:val="005129A1"/>
    <w:rsid w:val="00513592"/>
    <w:rsid w:val="0052196D"/>
    <w:rsid w:val="0052328C"/>
    <w:rsid w:val="00523A55"/>
    <w:rsid w:val="005243FD"/>
    <w:rsid w:val="00525F2D"/>
    <w:rsid w:val="005276E5"/>
    <w:rsid w:val="0053060C"/>
    <w:rsid w:val="005308F0"/>
    <w:rsid w:val="00530DF1"/>
    <w:rsid w:val="005320EC"/>
    <w:rsid w:val="00532E2A"/>
    <w:rsid w:val="00536C1A"/>
    <w:rsid w:val="0054010A"/>
    <w:rsid w:val="0054115D"/>
    <w:rsid w:val="005416F4"/>
    <w:rsid w:val="00541CFB"/>
    <w:rsid w:val="005433C0"/>
    <w:rsid w:val="00544EC8"/>
    <w:rsid w:val="00547FE9"/>
    <w:rsid w:val="005505C8"/>
    <w:rsid w:val="00550DB3"/>
    <w:rsid w:val="005518EE"/>
    <w:rsid w:val="005525AF"/>
    <w:rsid w:val="00552A9C"/>
    <w:rsid w:val="00553BA5"/>
    <w:rsid w:val="005544C8"/>
    <w:rsid w:val="0055622D"/>
    <w:rsid w:val="00556A38"/>
    <w:rsid w:val="0055709F"/>
    <w:rsid w:val="005578D5"/>
    <w:rsid w:val="005602EB"/>
    <w:rsid w:val="0056262C"/>
    <w:rsid w:val="00562F5A"/>
    <w:rsid w:val="00565029"/>
    <w:rsid w:val="00565B62"/>
    <w:rsid w:val="00566551"/>
    <w:rsid w:val="00566A67"/>
    <w:rsid w:val="00567194"/>
    <w:rsid w:val="005677BC"/>
    <w:rsid w:val="005710D5"/>
    <w:rsid w:val="0057274D"/>
    <w:rsid w:val="00573942"/>
    <w:rsid w:val="00574DDA"/>
    <w:rsid w:val="0057583C"/>
    <w:rsid w:val="0058150C"/>
    <w:rsid w:val="00582B36"/>
    <w:rsid w:val="00587B6A"/>
    <w:rsid w:val="00591415"/>
    <w:rsid w:val="0059284C"/>
    <w:rsid w:val="00593348"/>
    <w:rsid w:val="00593C6A"/>
    <w:rsid w:val="00594AFA"/>
    <w:rsid w:val="005954E9"/>
    <w:rsid w:val="005968BE"/>
    <w:rsid w:val="00597C9A"/>
    <w:rsid w:val="00597D57"/>
    <w:rsid w:val="005A04C0"/>
    <w:rsid w:val="005A2EDF"/>
    <w:rsid w:val="005A32AD"/>
    <w:rsid w:val="005A4335"/>
    <w:rsid w:val="005B1881"/>
    <w:rsid w:val="005B2C61"/>
    <w:rsid w:val="005B541D"/>
    <w:rsid w:val="005B7B12"/>
    <w:rsid w:val="005C133F"/>
    <w:rsid w:val="005C1E70"/>
    <w:rsid w:val="005C1FFA"/>
    <w:rsid w:val="005C29E4"/>
    <w:rsid w:val="005C2AE8"/>
    <w:rsid w:val="005C4753"/>
    <w:rsid w:val="005C60D1"/>
    <w:rsid w:val="005C6563"/>
    <w:rsid w:val="005C6926"/>
    <w:rsid w:val="005C6BAC"/>
    <w:rsid w:val="005C78F8"/>
    <w:rsid w:val="005C7A25"/>
    <w:rsid w:val="005C7D6D"/>
    <w:rsid w:val="005D153A"/>
    <w:rsid w:val="005D2E3B"/>
    <w:rsid w:val="005D4ADA"/>
    <w:rsid w:val="005D54CD"/>
    <w:rsid w:val="005D5D34"/>
    <w:rsid w:val="005D62E0"/>
    <w:rsid w:val="005D640A"/>
    <w:rsid w:val="005D66FD"/>
    <w:rsid w:val="005D72FC"/>
    <w:rsid w:val="005D7887"/>
    <w:rsid w:val="005E0C83"/>
    <w:rsid w:val="005E1516"/>
    <w:rsid w:val="005E1622"/>
    <w:rsid w:val="005E20D3"/>
    <w:rsid w:val="005E24B8"/>
    <w:rsid w:val="005E3C55"/>
    <w:rsid w:val="005E6656"/>
    <w:rsid w:val="005E673C"/>
    <w:rsid w:val="005E69A7"/>
    <w:rsid w:val="005E7092"/>
    <w:rsid w:val="005E79C5"/>
    <w:rsid w:val="005E7C58"/>
    <w:rsid w:val="005F02C3"/>
    <w:rsid w:val="005F41D3"/>
    <w:rsid w:val="005F743F"/>
    <w:rsid w:val="005F7FB1"/>
    <w:rsid w:val="00600367"/>
    <w:rsid w:val="00601B5D"/>
    <w:rsid w:val="00602E87"/>
    <w:rsid w:val="00603F39"/>
    <w:rsid w:val="00604074"/>
    <w:rsid w:val="00606B52"/>
    <w:rsid w:val="00606D6F"/>
    <w:rsid w:val="00610202"/>
    <w:rsid w:val="00610743"/>
    <w:rsid w:val="0061145A"/>
    <w:rsid w:val="00612220"/>
    <w:rsid w:val="006159C4"/>
    <w:rsid w:val="006169FE"/>
    <w:rsid w:val="00617369"/>
    <w:rsid w:val="00622F74"/>
    <w:rsid w:val="0062310D"/>
    <w:rsid w:val="00624D11"/>
    <w:rsid w:val="00630D50"/>
    <w:rsid w:val="00633232"/>
    <w:rsid w:val="006361C0"/>
    <w:rsid w:val="006366DC"/>
    <w:rsid w:val="00636A73"/>
    <w:rsid w:val="00637CBC"/>
    <w:rsid w:val="00637EAB"/>
    <w:rsid w:val="0064079A"/>
    <w:rsid w:val="00640F46"/>
    <w:rsid w:val="006411BA"/>
    <w:rsid w:val="0064197F"/>
    <w:rsid w:val="00642BF8"/>
    <w:rsid w:val="00643074"/>
    <w:rsid w:val="00643E77"/>
    <w:rsid w:val="0064410B"/>
    <w:rsid w:val="00644562"/>
    <w:rsid w:val="00644D02"/>
    <w:rsid w:val="0064592F"/>
    <w:rsid w:val="00645AC5"/>
    <w:rsid w:val="00647741"/>
    <w:rsid w:val="00650461"/>
    <w:rsid w:val="00651663"/>
    <w:rsid w:val="006530A5"/>
    <w:rsid w:val="00656173"/>
    <w:rsid w:val="006565DC"/>
    <w:rsid w:val="006569FC"/>
    <w:rsid w:val="00657493"/>
    <w:rsid w:val="00660025"/>
    <w:rsid w:val="0066377F"/>
    <w:rsid w:val="006660E5"/>
    <w:rsid w:val="00666D2F"/>
    <w:rsid w:val="00666EFE"/>
    <w:rsid w:val="0067241F"/>
    <w:rsid w:val="00672A3A"/>
    <w:rsid w:val="00673A5A"/>
    <w:rsid w:val="00673D51"/>
    <w:rsid w:val="00674C0F"/>
    <w:rsid w:val="006752D4"/>
    <w:rsid w:val="0067587E"/>
    <w:rsid w:val="00675E53"/>
    <w:rsid w:val="00681D39"/>
    <w:rsid w:val="00685BF7"/>
    <w:rsid w:val="006877FF"/>
    <w:rsid w:val="00690706"/>
    <w:rsid w:val="00690C2A"/>
    <w:rsid w:val="00690DD3"/>
    <w:rsid w:val="0069179B"/>
    <w:rsid w:val="006954E8"/>
    <w:rsid w:val="006A046B"/>
    <w:rsid w:val="006A0CA6"/>
    <w:rsid w:val="006A3221"/>
    <w:rsid w:val="006A3924"/>
    <w:rsid w:val="006A48C0"/>
    <w:rsid w:val="006A4BCB"/>
    <w:rsid w:val="006A5E94"/>
    <w:rsid w:val="006A6F8F"/>
    <w:rsid w:val="006B009E"/>
    <w:rsid w:val="006B3A8D"/>
    <w:rsid w:val="006B3DC2"/>
    <w:rsid w:val="006B62C4"/>
    <w:rsid w:val="006B664C"/>
    <w:rsid w:val="006B6CDE"/>
    <w:rsid w:val="006B6DDC"/>
    <w:rsid w:val="006B7362"/>
    <w:rsid w:val="006C23F3"/>
    <w:rsid w:val="006C2890"/>
    <w:rsid w:val="006C4940"/>
    <w:rsid w:val="006C7B31"/>
    <w:rsid w:val="006D18EE"/>
    <w:rsid w:val="006D3541"/>
    <w:rsid w:val="006D4092"/>
    <w:rsid w:val="006D4472"/>
    <w:rsid w:val="006D46D5"/>
    <w:rsid w:val="006D4A9E"/>
    <w:rsid w:val="006D5BB1"/>
    <w:rsid w:val="006D6297"/>
    <w:rsid w:val="006E0392"/>
    <w:rsid w:val="006E115E"/>
    <w:rsid w:val="006E1DC6"/>
    <w:rsid w:val="006E1E89"/>
    <w:rsid w:val="006E33B9"/>
    <w:rsid w:val="006E365E"/>
    <w:rsid w:val="006E40F8"/>
    <w:rsid w:val="006E4DFD"/>
    <w:rsid w:val="006F2BE0"/>
    <w:rsid w:val="006F3F44"/>
    <w:rsid w:val="006F4005"/>
    <w:rsid w:val="006F4BFE"/>
    <w:rsid w:val="006F6C22"/>
    <w:rsid w:val="00700BCE"/>
    <w:rsid w:val="0070132B"/>
    <w:rsid w:val="007029F9"/>
    <w:rsid w:val="007029FC"/>
    <w:rsid w:val="00703192"/>
    <w:rsid w:val="007040F4"/>
    <w:rsid w:val="00704542"/>
    <w:rsid w:val="00705B0F"/>
    <w:rsid w:val="00707E54"/>
    <w:rsid w:val="00710008"/>
    <w:rsid w:val="00710B1E"/>
    <w:rsid w:val="00710D79"/>
    <w:rsid w:val="0071158D"/>
    <w:rsid w:val="007136B8"/>
    <w:rsid w:val="007161BC"/>
    <w:rsid w:val="0071647E"/>
    <w:rsid w:val="00716A42"/>
    <w:rsid w:val="007177CD"/>
    <w:rsid w:val="00717A2B"/>
    <w:rsid w:val="00717D75"/>
    <w:rsid w:val="00721077"/>
    <w:rsid w:val="00722434"/>
    <w:rsid w:val="007226DC"/>
    <w:rsid w:val="007255A4"/>
    <w:rsid w:val="007277A9"/>
    <w:rsid w:val="007277EE"/>
    <w:rsid w:val="00730DD4"/>
    <w:rsid w:val="00730DE7"/>
    <w:rsid w:val="00731761"/>
    <w:rsid w:val="00731976"/>
    <w:rsid w:val="00731C39"/>
    <w:rsid w:val="007327CC"/>
    <w:rsid w:val="00733391"/>
    <w:rsid w:val="0073519A"/>
    <w:rsid w:val="00735C26"/>
    <w:rsid w:val="00737300"/>
    <w:rsid w:val="00737E83"/>
    <w:rsid w:val="00740BDC"/>
    <w:rsid w:val="00741070"/>
    <w:rsid w:val="007413B2"/>
    <w:rsid w:val="007419C8"/>
    <w:rsid w:val="00743AD7"/>
    <w:rsid w:val="007451F6"/>
    <w:rsid w:val="00750857"/>
    <w:rsid w:val="00752E0E"/>
    <w:rsid w:val="00753011"/>
    <w:rsid w:val="00754BF3"/>
    <w:rsid w:val="00757525"/>
    <w:rsid w:val="007603DF"/>
    <w:rsid w:val="0076098B"/>
    <w:rsid w:val="00761923"/>
    <w:rsid w:val="00761B72"/>
    <w:rsid w:val="00761CCA"/>
    <w:rsid w:val="0076476D"/>
    <w:rsid w:val="00764E10"/>
    <w:rsid w:val="00766561"/>
    <w:rsid w:val="00772E9B"/>
    <w:rsid w:val="00775BDE"/>
    <w:rsid w:val="00776691"/>
    <w:rsid w:val="00776FDD"/>
    <w:rsid w:val="00780882"/>
    <w:rsid w:val="00783026"/>
    <w:rsid w:val="007833B0"/>
    <w:rsid w:val="00784163"/>
    <w:rsid w:val="00785552"/>
    <w:rsid w:val="00785AC6"/>
    <w:rsid w:val="00791537"/>
    <w:rsid w:val="007922AE"/>
    <w:rsid w:val="00793A53"/>
    <w:rsid w:val="00793B52"/>
    <w:rsid w:val="00794181"/>
    <w:rsid w:val="00794504"/>
    <w:rsid w:val="007948B5"/>
    <w:rsid w:val="00794F79"/>
    <w:rsid w:val="00796226"/>
    <w:rsid w:val="00796582"/>
    <w:rsid w:val="007975F3"/>
    <w:rsid w:val="00797B82"/>
    <w:rsid w:val="007A09D0"/>
    <w:rsid w:val="007A1628"/>
    <w:rsid w:val="007A4920"/>
    <w:rsid w:val="007A5D97"/>
    <w:rsid w:val="007A64E6"/>
    <w:rsid w:val="007B009A"/>
    <w:rsid w:val="007B0612"/>
    <w:rsid w:val="007B1A92"/>
    <w:rsid w:val="007B2097"/>
    <w:rsid w:val="007B50F7"/>
    <w:rsid w:val="007B5CA4"/>
    <w:rsid w:val="007C0F19"/>
    <w:rsid w:val="007C174C"/>
    <w:rsid w:val="007C2DF5"/>
    <w:rsid w:val="007C5CC6"/>
    <w:rsid w:val="007C671F"/>
    <w:rsid w:val="007D0002"/>
    <w:rsid w:val="007D073F"/>
    <w:rsid w:val="007D0D61"/>
    <w:rsid w:val="007D1C3D"/>
    <w:rsid w:val="007D4B9B"/>
    <w:rsid w:val="007D5F13"/>
    <w:rsid w:val="007D6D9C"/>
    <w:rsid w:val="007D6FA8"/>
    <w:rsid w:val="007D722D"/>
    <w:rsid w:val="007D7901"/>
    <w:rsid w:val="007D7A05"/>
    <w:rsid w:val="007E0255"/>
    <w:rsid w:val="007E124C"/>
    <w:rsid w:val="007E1FDB"/>
    <w:rsid w:val="007E3E9E"/>
    <w:rsid w:val="007E62A1"/>
    <w:rsid w:val="007E6C98"/>
    <w:rsid w:val="007F06CA"/>
    <w:rsid w:val="007F1B1B"/>
    <w:rsid w:val="007F347B"/>
    <w:rsid w:val="007F59AD"/>
    <w:rsid w:val="007F6598"/>
    <w:rsid w:val="007F77D5"/>
    <w:rsid w:val="00801819"/>
    <w:rsid w:val="00801D7C"/>
    <w:rsid w:val="0080241E"/>
    <w:rsid w:val="00802CC6"/>
    <w:rsid w:val="008050E2"/>
    <w:rsid w:val="00806CE8"/>
    <w:rsid w:val="00810641"/>
    <w:rsid w:val="00814324"/>
    <w:rsid w:val="008149F4"/>
    <w:rsid w:val="008161F0"/>
    <w:rsid w:val="008177C6"/>
    <w:rsid w:val="00820456"/>
    <w:rsid w:val="00820F84"/>
    <w:rsid w:val="008236D4"/>
    <w:rsid w:val="008270ED"/>
    <w:rsid w:val="00830027"/>
    <w:rsid w:val="00830A32"/>
    <w:rsid w:val="00831049"/>
    <w:rsid w:val="008316E8"/>
    <w:rsid w:val="008327FC"/>
    <w:rsid w:val="008344D2"/>
    <w:rsid w:val="00835941"/>
    <w:rsid w:val="0083657A"/>
    <w:rsid w:val="00837748"/>
    <w:rsid w:val="00840E58"/>
    <w:rsid w:val="00841D27"/>
    <w:rsid w:val="008425CA"/>
    <w:rsid w:val="008443EC"/>
    <w:rsid w:val="00845086"/>
    <w:rsid w:val="008457F6"/>
    <w:rsid w:val="008500AF"/>
    <w:rsid w:val="00852505"/>
    <w:rsid w:val="008545A2"/>
    <w:rsid w:val="008565E0"/>
    <w:rsid w:val="00856AA4"/>
    <w:rsid w:val="008572A8"/>
    <w:rsid w:val="00861D71"/>
    <w:rsid w:val="00862DF0"/>
    <w:rsid w:val="00863E5A"/>
    <w:rsid w:val="0086604D"/>
    <w:rsid w:val="00866417"/>
    <w:rsid w:val="00866C6F"/>
    <w:rsid w:val="008678AD"/>
    <w:rsid w:val="008679CC"/>
    <w:rsid w:val="00867C38"/>
    <w:rsid w:val="00871996"/>
    <w:rsid w:val="00872094"/>
    <w:rsid w:val="008722E1"/>
    <w:rsid w:val="0087316C"/>
    <w:rsid w:val="00874C94"/>
    <w:rsid w:val="008801CE"/>
    <w:rsid w:val="00881082"/>
    <w:rsid w:val="0088164C"/>
    <w:rsid w:val="00882256"/>
    <w:rsid w:val="00884D0B"/>
    <w:rsid w:val="00885E48"/>
    <w:rsid w:val="00887470"/>
    <w:rsid w:val="0089128E"/>
    <w:rsid w:val="00893B75"/>
    <w:rsid w:val="00894B40"/>
    <w:rsid w:val="0089623A"/>
    <w:rsid w:val="008A0596"/>
    <w:rsid w:val="008A0936"/>
    <w:rsid w:val="008A0D45"/>
    <w:rsid w:val="008A137E"/>
    <w:rsid w:val="008A36D2"/>
    <w:rsid w:val="008A4E86"/>
    <w:rsid w:val="008A50D5"/>
    <w:rsid w:val="008A6F0B"/>
    <w:rsid w:val="008B1CD4"/>
    <w:rsid w:val="008B372E"/>
    <w:rsid w:val="008B5D5E"/>
    <w:rsid w:val="008B61A5"/>
    <w:rsid w:val="008B739D"/>
    <w:rsid w:val="008B73EB"/>
    <w:rsid w:val="008B78DB"/>
    <w:rsid w:val="008B7AA0"/>
    <w:rsid w:val="008C1F56"/>
    <w:rsid w:val="008C28E4"/>
    <w:rsid w:val="008C4787"/>
    <w:rsid w:val="008C60BA"/>
    <w:rsid w:val="008C6DF1"/>
    <w:rsid w:val="008C6EFE"/>
    <w:rsid w:val="008D02AE"/>
    <w:rsid w:val="008D2BCF"/>
    <w:rsid w:val="008D3FB5"/>
    <w:rsid w:val="008D4CE4"/>
    <w:rsid w:val="008D4F4F"/>
    <w:rsid w:val="008D4FDE"/>
    <w:rsid w:val="008D5D79"/>
    <w:rsid w:val="008D6A22"/>
    <w:rsid w:val="008E0C50"/>
    <w:rsid w:val="008E2026"/>
    <w:rsid w:val="008E25ED"/>
    <w:rsid w:val="008E3A0A"/>
    <w:rsid w:val="008E3A99"/>
    <w:rsid w:val="008E4069"/>
    <w:rsid w:val="008E4315"/>
    <w:rsid w:val="008E4449"/>
    <w:rsid w:val="008E44A5"/>
    <w:rsid w:val="008E4AFF"/>
    <w:rsid w:val="008E6498"/>
    <w:rsid w:val="008E66E9"/>
    <w:rsid w:val="008F00C1"/>
    <w:rsid w:val="008F0ABA"/>
    <w:rsid w:val="008F3B73"/>
    <w:rsid w:val="008F518F"/>
    <w:rsid w:val="008F51FF"/>
    <w:rsid w:val="008F69B7"/>
    <w:rsid w:val="00900188"/>
    <w:rsid w:val="009025D1"/>
    <w:rsid w:val="009051F9"/>
    <w:rsid w:val="00905A5D"/>
    <w:rsid w:val="00905ABF"/>
    <w:rsid w:val="009061BA"/>
    <w:rsid w:val="009155BC"/>
    <w:rsid w:val="00915E94"/>
    <w:rsid w:val="00916563"/>
    <w:rsid w:val="009165D3"/>
    <w:rsid w:val="00917618"/>
    <w:rsid w:val="00917729"/>
    <w:rsid w:val="009213AB"/>
    <w:rsid w:val="00921EE4"/>
    <w:rsid w:val="00922205"/>
    <w:rsid w:val="00923DC2"/>
    <w:rsid w:val="00925661"/>
    <w:rsid w:val="00927AD4"/>
    <w:rsid w:val="00931ADA"/>
    <w:rsid w:val="00932459"/>
    <w:rsid w:val="00933043"/>
    <w:rsid w:val="00933D31"/>
    <w:rsid w:val="00935454"/>
    <w:rsid w:val="0093637E"/>
    <w:rsid w:val="0093703B"/>
    <w:rsid w:val="00937104"/>
    <w:rsid w:val="00940362"/>
    <w:rsid w:val="0094038C"/>
    <w:rsid w:val="009407CA"/>
    <w:rsid w:val="00941129"/>
    <w:rsid w:val="00942ED4"/>
    <w:rsid w:val="009433D3"/>
    <w:rsid w:val="00945E68"/>
    <w:rsid w:val="0094618A"/>
    <w:rsid w:val="009475D1"/>
    <w:rsid w:val="0095081B"/>
    <w:rsid w:val="00951CB7"/>
    <w:rsid w:val="00952672"/>
    <w:rsid w:val="00953D42"/>
    <w:rsid w:val="00955028"/>
    <w:rsid w:val="00955E95"/>
    <w:rsid w:val="0095770D"/>
    <w:rsid w:val="00957BEA"/>
    <w:rsid w:val="00960F09"/>
    <w:rsid w:val="00961C40"/>
    <w:rsid w:val="00963BCE"/>
    <w:rsid w:val="00966113"/>
    <w:rsid w:val="0096628A"/>
    <w:rsid w:val="00966F26"/>
    <w:rsid w:val="00971034"/>
    <w:rsid w:val="00972D1B"/>
    <w:rsid w:val="00974F13"/>
    <w:rsid w:val="00975563"/>
    <w:rsid w:val="009759C2"/>
    <w:rsid w:val="009803F0"/>
    <w:rsid w:val="009804F9"/>
    <w:rsid w:val="009808C0"/>
    <w:rsid w:val="00980C56"/>
    <w:rsid w:val="00980EB7"/>
    <w:rsid w:val="00982014"/>
    <w:rsid w:val="00984357"/>
    <w:rsid w:val="0098486F"/>
    <w:rsid w:val="00985072"/>
    <w:rsid w:val="00985BC6"/>
    <w:rsid w:val="009919D0"/>
    <w:rsid w:val="00992682"/>
    <w:rsid w:val="009961A8"/>
    <w:rsid w:val="009A0952"/>
    <w:rsid w:val="009A0C1D"/>
    <w:rsid w:val="009A1DBE"/>
    <w:rsid w:val="009A2965"/>
    <w:rsid w:val="009A5FC1"/>
    <w:rsid w:val="009B078C"/>
    <w:rsid w:val="009B3B6F"/>
    <w:rsid w:val="009B4675"/>
    <w:rsid w:val="009B4EC6"/>
    <w:rsid w:val="009B6F5A"/>
    <w:rsid w:val="009B7513"/>
    <w:rsid w:val="009B7EEB"/>
    <w:rsid w:val="009B7F1B"/>
    <w:rsid w:val="009C34BE"/>
    <w:rsid w:val="009C68F5"/>
    <w:rsid w:val="009D0869"/>
    <w:rsid w:val="009D09BA"/>
    <w:rsid w:val="009D27EB"/>
    <w:rsid w:val="009D3EFF"/>
    <w:rsid w:val="009D4A53"/>
    <w:rsid w:val="009D4ABE"/>
    <w:rsid w:val="009D510F"/>
    <w:rsid w:val="009D5A4C"/>
    <w:rsid w:val="009D653B"/>
    <w:rsid w:val="009D709A"/>
    <w:rsid w:val="009E1C4C"/>
    <w:rsid w:val="009E1E91"/>
    <w:rsid w:val="009E261C"/>
    <w:rsid w:val="009E2C36"/>
    <w:rsid w:val="009E4178"/>
    <w:rsid w:val="009E4307"/>
    <w:rsid w:val="009E4A57"/>
    <w:rsid w:val="009E5551"/>
    <w:rsid w:val="009F09D9"/>
    <w:rsid w:val="009F3F4D"/>
    <w:rsid w:val="009F48F0"/>
    <w:rsid w:val="009F5C39"/>
    <w:rsid w:val="009F6C70"/>
    <w:rsid w:val="009F7246"/>
    <w:rsid w:val="00A00049"/>
    <w:rsid w:val="00A00162"/>
    <w:rsid w:val="00A00695"/>
    <w:rsid w:val="00A00D5A"/>
    <w:rsid w:val="00A02E90"/>
    <w:rsid w:val="00A032CA"/>
    <w:rsid w:val="00A037F0"/>
    <w:rsid w:val="00A0408C"/>
    <w:rsid w:val="00A0479D"/>
    <w:rsid w:val="00A04B97"/>
    <w:rsid w:val="00A07DC7"/>
    <w:rsid w:val="00A10119"/>
    <w:rsid w:val="00A10B93"/>
    <w:rsid w:val="00A1174B"/>
    <w:rsid w:val="00A117DE"/>
    <w:rsid w:val="00A225E1"/>
    <w:rsid w:val="00A23455"/>
    <w:rsid w:val="00A24A67"/>
    <w:rsid w:val="00A30185"/>
    <w:rsid w:val="00A315C2"/>
    <w:rsid w:val="00A31606"/>
    <w:rsid w:val="00A33D72"/>
    <w:rsid w:val="00A3452D"/>
    <w:rsid w:val="00A36079"/>
    <w:rsid w:val="00A36A60"/>
    <w:rsid w:val="00A402E2"/>
    <w:rsid w:val="00A42610"/>
    <w:rsid w:val="00A448FE"/>
    <w:rsid w:val="00A44C8C"/>
    <w:rsid w:val="00A45BAD"/>
    <w:rsid w:val="00A4601C"/>
    <w:rsid w:val="00A517A2"/>
    <w:rsid w:val="00A526EC"/>
    <w:rsid w:val="00A5276B"/>
    <w:rsid w:val="00A539D8"/>
    <w:rsid w:val="00A55317"/>
    <w:rsid w:val="00A56154"/>
    <w:rsid w:val="00A56484"/>
    <w:rsid w:val="00A56571"/>
    <w:rsid w:val="00A61625"/>
    <w:rsid w:val="00A616C1"/>
    <w:rsid w:val="00A62343"/>
    <w:rsid w:val="00A63300"/>
    <w:rsid w:val="00A63B33"/>
    <w:rsid w:val="00A64FCA"/>
    <w:rsid w:val="00A65D3A"/>
    <w:rsid w:val="00A661F8"/>
    <w:rsid w:val="00A66ADA"/>
    <w:rsid w:val="00A67536"/>
    <w:rsid w:val="00A67D68"/>
    <w:rsid w:val="00A70F89"/>
    <w:rsid w:val="00A72129"/>
    <w:rsid w:val="00A735CA"/>
    <w:rsid w:val="00A73CF3"/>
    <w:rsid w:val="00A755D3"/>
    <w:rsid w:val="00A768F8"/>
    <w:rsid w:val="00A775A0"/>
    <w:rsid w:val="00A77C11"/>
    <w:rsid w:val="00A77E73"/>
    <w:rsid w:val="00A8263D"/>
    <w:rsid w:val="00A826C9"/>
    <w:rsid w:val="00A82C16"/>
    <w:rsid w:val="00A82E6C"/>
    <w:rsid w:val="00A831D9"/>
    <w:rsid w:val="00A833F8"/>
    <w:rsid w:val="00A83C7F"/>
    <w:rsid w:val="00A8795F"/>
    <w:rsid w:val="00A91BBA"/>
    <w:rsid w:val="00A91D1B"/>
    <w:rsid w:val="00A93FF8"/>
    <w:rsid w:val="00A96662"/>
    <w:rsid w:val="00A96B98"/>
    <w:rsid w:val="00AA1044"/>
    <w:rsid w:val="00AA111B"/>
    <w:rsid w:val="00AA1B34"/>
    <w:rsid w:val="00AA247F"/>
    <w:rsid w:val="00AA25EA"/>
    <w:rsid w:val="00AA28A0"/>
    <w:rsid w:val="00AA434E"/>
    <w:rsid w:val="00AA4CB0"/>
    <w:rsid w:val="00AA51E1"/>
    <w:rsid w:val="00AA6B1B"/>
    <w:rsid w:val="00AA7C5A"/>
    <w:rsid w:val="00AB07DD"/>
    <w:rsid w:val="00AB0C76"/>
    <w:rsid w:val="00AB0CEF"/>
    <w:rsid w:val="00AB30CF"/>
    <w:rsid w:val="00AB3A9D"/>
    <w:rsid w:val="00AB5672"/>
    <w:rsid w:val="00AB5940"/>
    <w:rsid w:val="00AB615E"/>
    <w:rsid w:val="00AB6937"/>
    <w:rsid w:val="00AB7A6E"/>
    <w:rsid w:val="00AC067D"/>
    <w:rsid w:val="00AC0734"/>
    <w:rsid w:val="00AC16A1"/>
    <w:rsid w:val="00AC1712"/>
    <w:rsid w:val="00AC5BAA"/>
    <w:rsid w:val="00AC61AE"/>
    <w:rsid w:val="00AC6506"/>
    <w:rsid w:val="00AC7607"/>
    <w:rsid w:val="00AC7D28"/>
    <w:rsid w:val="00AD230C"/>
    <w:rsid w:val="00AD2B0D"/>
    <w:rsid w:val="00AD5608"/>
    <w:rsid w:val="00AD6194"/>
    <w:rsid w:val="00AD631E"/>
    <w:rsid w:val="00AD640D"/>
    <w:rsid w:val="00AD69AB"/>
    <w:rsid w:val="00AD6CEC"/>
    <w:rsid w:val="00AE37ED"/>
    <w:rsid w:val="00AE3E46"/>
    <w:rsid w:val="00AE5011"/>
    <w:rsid w:val="00AE5602"/>
    <w:rsid w:val="00AE726E"/>
    <w:rsid w:val="00AF1F2F"/>
    <w:rsid w:val="00AF267A"/>
    <w:rsid w:val="00AF273B"/>
    <w:rsid w:val="00AF6B33"/>
    <w:rsid w:val="00AF6EE1"/>
    <w:rsid w:val="00AF7B21"/>
    <w:rsid w:val="00B007EC"/>
    <w:rsid w:val="00B00C11"/>
    <w:rsid w:val="00B0102B"/>
    <w:rsid w:val="00B02397"/>
    <w:rsid w:val="00B02884"/>
    <w:rsid w:val="00B02E9C"/>
    <w:rsid w:val="00B02FEB"/>
    <w:rsid w:val="00B0602A"/>
    <w:rsid w:val="00B067A2"/>
    <w:rsid w:val="00B06FB4"/>
    <w:rsid w:val="00B075A4"/>
    <w:rsid w:val="00B102AD"/>
    <w:rsid w:val="00B104E7"/>
    <w:rsid w:val="00B12A6A"/>
    <w:rsid w:val="00B12C4F"/>
    <w:rsid w:val="00B14004"/>
    <w:rsid w:val="00B17472"/>
    <w:rsid w:val="00B215AD"/>
    <w:rsid w:val="00B21932"/>
    <w:rsid w:val="00B22A0A"/>
    <w:rsid w:val="00B244B5"/>
    <w:rsid w:val="00B25E29"/>
    <w:rsid w:val="00B268C7"/>
    <w:rsid w:val="00B26D91"/>
    <w:rsid w:val="00B26FA2"/>
    <w:rsid w:val="00B27230"/>
    <w:rsid w:val="00B316BB"/>
    <w:rsid w:val="00B335D7"/>
    <w:rsid w:val="00B34E18"/>
    <w:rsid w:val="00B35470"/>
    <w:rsid w:val="00B3687D"/>
    <w:rsid w:val="00B36C42"/>
    <w:rsid w:val="00B40BE1"/>
    <w:rsid w:val="00B41590"/>
    <w:rsid w:val="00B4398E"/>
    <w:rsid w:val="00B4425D"/>
    <w:rsid w:val="00B44B69"/>
    <w:rsid w:val="00B47BC6"/>
    <w:rsid w:val="00B513CE"/>
    <w:rsid w:val="00B5180A"/>
    <w:rsid w:val="00B51CB9"/>
    <w:rsid w:val="00B528A6"/>
    <w:rsid w:val="00B52DD3"/>
    <w:rsid w:val="00B540E2"/>
    <w:rsid w:val="00B54B23"/>
    <w:rsid w:val="00B5508D"/>
    <w:rsid w:val="00B554AB"/>
    <w:rsid w:val="00B55553"/>
    <w:rsid w:val="00B56B45"/>
    <w:rsid w:val="00B56E48"/>
    <w:rsid w:val="00B56ECA"/>
    <w:rsid w:val="00B57B0E"/>
    <w:rsid w:val="00B60085"/>
    <w:rsid w:val="00B62819"/>
    <w:rsid w:val="00B6294B"/>
    <w:rsid w:val="00B63927"/>
    <w:rsid w:val="00B63D30"/>
    <w:rsid w:val="00B64DF3"/>
    <w:rsid w:val="00B64EC2"/>
    <w:rsid w:val="00B65116"/>
    <w:rsid w:val="00B65A59"/>
    <w:rsid w:val="00B70B93"/>
    <w:rsid w:val="00B70C3A"/>
    <w:rsid w:val="00B7215B"/>
    <w:rsid w:val="00B725E4"/>
    <w:rsid w:val="00B727A2"/>
    <w:rsid w:val="00B733B2"/>
    <w:rsid w:val="00B80380"/>
    <w:rsid w:val="00B812FC"/>
    <w:rsid w:val="00B8146D"/>
    <w:rsid w:val="00B828C5"/>
    <w:rsid w:val="00B8293A"/>
    <w:rsid w:val="00B83087"/>
    <w:rsid w:val="00B831CE"/>
    <w:rsid w:val="00B84DEB"/>
    <w:rsid w:val="00B855E4"/>
    <w:rsid w:val="00B91768"/>
    <w:rsid w:val="00B92F67"/>
    <w:rsid w:val="00B96B08"/>
    <w:rsid w:val="00B97816"/>
    <w:rsid w:val="00BA22AB"/>
    <w:rsid w:val="00BA4D4F"/>
    <w:rsid w:val="00BA6753"/>
    <w:rsid w:val="00BA6EE5"/>
    <w:rsid w:val="00BB267D"/>
    <w:rsid w:val="00BB4044"/>
    <w:rsid w:val="00BB4E02"/>
    <w:rsid w:val="00BB541F"/>
    <w:rsid w:val="00BB5B20"/>
    <w:rsid w:val="00BC1EFF"/>
    <w:rsid w:val="00BC28A1"/>
    <w:rsid w:val="00BC2C2A"/>
    <w:rsid w:val="00BC3669"/>
    <w:rsid w:val="00BC40DF"/>
    <w:rsid w:val="00BC553E"/>
    <w:rsid w:val="00BC606F"/>
    <w:rsid w:val="00BC69D0"/>
    <w:rsid w:val="00BD0CB2"/>
    <w:rsid w:val="00BD4B9C"/>
    <w:rsid w:val="00BD61FB"/>
    <w:rsid w:val="00BD6769"/>
    <w:rsid w:val="00BD7264"/>
    <w:rsid w:val="00BD75AB"/>
    <w:rsid w:val="00BE02C9"/>
    <w:rsid w:val="00BE0EFA"/>
    <w:rsid w:val="00BE194A"/>
    <w:rsid w:val="00BE3193"/>
    <w:rsid w:val="00BE3B6C"/>
    <w:rsid w:val="00BE43D1"/>
    <w:rsid w:val="00BE6E49"/>
    <w:rsid w:val="00BF053F"/>
    <w:rsid w:val="00C01378"/>
    <w:rsid w:val="00C01610"/>
    <w:rsid w:val="00C01F05"/>
    <w:rsid w:val="00C02A64"/>
    <w:rsid w:val="00C0335D"/>
    <w:rsid w:val="00C07BEB"/>
    <w:rsid w:val="00C07FC9"/>
    <w:rsid w:val="00C10407"/>
    <w:rsid w:val="00C10E23"/>
    <w:rsid w:val="00C10F60"/>
    <w:rsid w:val="00C11E42"/>
    <w:rsid w:val="00C11F06"/>
    <w:rsid w:val="00C14571"/>
    <w:rsid w:val="00C14FFC"/>
    <w:rsid w:val="00C15A8F"/>
    <w:rsid w:val="00C16378"/>
    <w:rsid w:val="00C168C0"/>
    <w:rsid w:val="00C16E88"/>
    <w:rsid w:val="00C1737F"/>
    <w:rsid w:val="00C1752D"/>
    <w:rsid w:val="00C2120F"/>
    <w:rsid w:val="00C21620"/>
    <w:rsid w:val="00C21918"/>
    <w:rsid w:val="00C21B55"/>
    <w:rsid w:val="00C220F6"/>
    <w:rsid w:val="00C23058"/>
    <w:rsid w:val="00C24274"/>
    <w:rsid w:val="00C25195"/>
    <w:rsid w:val="00C26CC0"/>
    <w:rsid w:val="00C27761"/>
    <w:rsid w:val="00C27F4E"/>
    <w:rsid w:val="00C27FEE"/>
    <w:rsid w:val="00C3021D"/>
    <w:rsid w:val="00C311C0"/>
    <w:rsid w:val="00C316D2"/>
    <w:rsid w:val="00C31824"/>
    <w:rsid w:val="00C31A2D"/>
    <w:rsid w:val="00C31A56"/>
    <w:rsid w:val="00C31D17"/>
    <w:rsid w:val="00C32403"/>
    <w:rsid w:val="00C3330E"/>
    <w:rsid w:val="00C33CB0"/>
    <w:rsid w:val="00C33E52"/>
    <w:rsid w:val="00C33FC1"/>
    <w:rsid w:val="00C351D7"/>
    <w:rsid w:val="00C359FE"/>
    <w:rsid w:val="00C36A01"/>
    <w:rsid w:val="00C40AC6"/>
    <w:rsid w:val="00C41A39"/>
    <w:rsid w:val="00C42489"/>
    <w:rsid w:val="00C4463B"/>
    <w:rsid w:val="00C45F10"/>
    <w:rsid w:val="00C46F56"/>
    <w:rsid w:val="00C47236"/>
    <w:rsid w:val="00C5179B"/>
    <w:rsid w:val="00C51D4B"/>
    <w:rsid w:val="00C5360A"/>
    <w:rsid w:val="00C5399B"/>
    <w:rsid w:val="00C5464C"/>
    <w:rsid w:val="00C558F1"/>
    <w:rsid w:val="00C55B62"/>
    <w:rsid w:val="00C5615A"/>
    <w:rsid w:val="00C573C8"/>
    <w:rsid w:val="00C60220"/>
    <w:rsid w:val="00C641CA"/>
    <w:rsid w:val="00C6420A"/>
    <w:rsid w:val="00C66AC2"/>
    <w:rsid w:val="00C66E01"/>
    <w:rsid w:val="00C71AAA"/>
    <w:rsid w:val="00C7384B"/>
    <w:rsid w:val="00C74A6C"/>
    <w:rsid w:val="00C74FF1"/>
    <w:rsid w:val="00C753B4"/>
    <w:rsid w:val="00C7589C"/>
    <w:rsid w:val="00C765CD"/>
    <w:rsid w:val="00C76883"/>
    <w:rsid w:val="00C76AF5"/>
    <w:rsid w:val="00C808FD"/>
    <w:rsid w:val="00C8122E"/>
    <w:rsid w:val="00C81919"/>
    <w:rsid w:val="00C82F05"/>
    <w:rsid w:val="00C83023"/>
    <w:rsid w:val="00C8313D"/>
    <w:rsid w:val="00C83228"/>
    <w:rsid w:val="00C84DAA"/>
    <w:rsid w:val="00C86AD5"/>
    <w:rsid w:val="00C90C8E"/>
    <w:rsid w:val="00C911C3"/>
    <w:rsid w:val="00C92171"/>
    <w:rsid w:val="00C9231E"/>
    <w:rsid w:val="00C93771"/>
    <w:rsid w:val="00C941D0"/>
    <w:rsid w:val="00C95FEC"/>
    <w:rsid w:val="00C9781A"/>
    <w:rsid w:val="00C97F0D"/>
    <w:rsid w:val="00CA0213"/>
    <w:rsid w:val="00CA2769"/>
    <w:rsid w:val="00CA2FE9"/>
    <w:rsid w:val="00CA3047"/>
    <w:rsid w:val="00CA3449"/>
    <w:rsid w:val="00CA3480"/>
    <w:rsid w:val="00CA3CFE"/>
    <w:rsid w:val="00CA4DC8"/>
    <w:rsid w:val="00CA5951"/>
    <w:rsid w:val="00CA6863"/>
    <w:rsid w:val="00CA7B37"/>
    <w:rsid w:val="00CB152B"/>
    <w:rsid w:val="00CB213A"/>
    <w:rsid w:val="00CB5A25"/>
    <w:rsid w:val="00CB79F4"/>
    <w:rsid w:val="00CC0C15"/>
    <w:rsid w:val="00CC1814"/>
    <w:rsid w:val="00CC358D"/>
    <w:rsid w:val="00CC3D7F"/>
    <w:rsid w:val="00CC3ED2"/>
    <w:rsid w:val="00CC52DE"/>
    <w:rsid w:val="00CC5F5B"/>
    <w:rsid w:val="00CD085C"/>
    <w:rsid w:val="00CD3844"/>
    <w:rsid w:val="00CD42A2"/>
    <w:rsid w:val="00CD4B9A"/>
    <w:rsid w:val="00CD569A"/>
    <w:rsid w:val="00CD5709"/>
    <w:rsid w:val="00CD5D71"/>
    <w:rsid w:val="00CD6465"/>
    <w:rsid w:val="00CD68AB"/>
    <w:rsid w:val="00CE149E"/>
    <w:rsid w:val="00CE18AD"/>
    <w:rsid w:val="00CE42EE"/>
    <w:rsid w:val="00CE614D"/>
    <w:rsid w:val="00CE68F6"/>
    <w:rsid w:val="00CE69BA"/>
    <w:rsid w:val="00CE6E9C"/>
    <w:rsid w:val="00CE7FD2"/>
    <w:rsid w:val="00CF0CA4"/>
    <w:rsid w:val="00CF20FC"/>
    <w:rsid w:val="00CF4194"/>
    <w:rsid w:val="00CF748F"/>
    <w:rsid w:val="00D0046A"/>
    <w:rsid w:val="00D004B7"/>
    <w:rsid w:val="00D00DBE"/>
    <w:rsid w:val="00D0307C"/>
    <w:rsid w:val="00D05619"/>
    <w:rsid w:val="00D05989"/>
    <w:rsid w:val="00D06053"/>
    <w:rsid w:val="00D0620E"/>
    <w:rsid w:val="00D06F9C"/>
    <w:rsid w:val="00D0703A"/>
    <w:rsid w:val="00D0723F"/>
    <w:rsid w:val="00D11019"/>
    <w:rsid w:val="00D112E5"/>
    <w:rsid w:val="00D118CE"/>
    <w:rsid w:val="00D13490"/>
    <w:rsid w:val="00D175BB"/>
    <w:rsid w:val="00D17FCE"/>
    <w:rsid w:val="00D20318"/>
    <w:rsid w:val="00D20789"/>
    <w:rsid w:val="00D235BA"/>
    <w:rsid w:val="00D24BEA"/>
    <w:rsid w:val="00D26964"/>
    <w:rsid w:val="00D26EEE"/>
    <w:rsid w:val="00D30B63"/>
    <w:rsid w:val="00D31B3B"/>
    <w:rsid w:val="00D32A92"/>
    <w:rsid w:val="00D3609F"/>
    <w:rsid w:val="00D37E99"/>
    <w:rsid w:val="00D40C85"/>
    <w:rsid w:val="00D414A6"/>
    <w:rsid w:val="00D41E88"/>
    <w:rsid w:val="00D435AD"/>
    <w:rsid w:val="00D43FBE"/>
    <w:rsid w:val="00D45950"/>
    <w:rsid w:val="00D45D2D"/>
    <w:rsid w:val="00D462CA"/>
    <w:rsid w:val="00D47656"/>
    <w:rsid w:val="00D47935"/>
    <w:rsid w:val="00D532CD"/>
    <w:rsid w:val="00D532F6"/>
    <w:rsid w:val="00D535C8"/>
    <w:rsid w:val="00D5610A"/>
    <w:rsid w:val="00D56804"/>
    <w:rsid w:val="00D56BF5"/>
    <w:rsid w:val="00D5779F"/>
    <w:rsid w:val="00D60900"/>
    <w:rsid w:val="00D60BCC"/>
    <w:rsid w:val="00D627D9"/>
    <w:rsid w:val="00D62940"/>
    <w:rsid w:val="00D6328F"/>
    <w:rsid w:val="00D63959"/>
    <w:rsid w:val="00D654D5"/>
    <w:rsid w:val="00D668DD"/>
    <w:rsid w:val="00D66B64"/>
    <w:rsid w:val="00D673B8"/>
    <w:rsid w:val="00D704A5"/>
    <w:rsid w:val="00D70C32"/>
    <w:rsid w:val="00D70E9F"/>
    <w:rsid w:val="00D71330"/>
    <w:rsid w:val="00D73301"/>
    <w:rsid w:val="00D75CFF"/>
    <w:rsid w:val="00D80B0C"/>
    <w:rsid w:val="00D82965"/>
    <w:rsid w:val="00D83587"/>
    <w:rsid w:val="00D85386"/>
    <w:rsid w:val="00D858CD"/>
    <w:rsid w:val="00D86C02"/>
    <w:rsid w:val="00D90A83"/>
    <w:rsid w:val="00D93181"/>
    <w:rsid w:val="00D94273"/>
    <w:rsid w:val="00D968A7"/>
    <w:rsid w:val="00D97DA6"/>
    <w:rsid w:val="00DA4EA0"/>
    <w:rsid w:val="00DA4F0A"/>
    <w:rsid w:val="00DB056D"/>
    <w:rsid w:val="00DB1D5F"/>
    <w:rsid w:val="00DB2B8D"/>
    <w:rsid w:val="00DB3431"/>
    <w:rsid w:val="00DB509C"/>
    <w:rsid w:val="00DB58F4"/>
    <w:rsid w:val="00DB66B8"/>
    <w:rsid w:val="00DC019B"/>
    <w:rsid w:val="00DC2409"/>
    <w:rsid w:val="00DC36C3"/>
    <w:rsid w:val="00DC55E3"/>
    <w:rsid w:val="00DC6682"/>
    <w:rsid w:val="00DD0326"/>
    <w:rsid w:val="00DD0E68"/>
    <w:rsid w:val="00DD1641"/>
    <w:rsid w:val="00DD1CC0"/>
    <w:rsid w:val="00DD365C"/>
    <w:rsid w:val="00DE04AC"/>
    <w:rsid w:val="00DE07D2"/>
    <w:rsid w:val="00DE13FC"/>
    <w:rsid w:val="00DE2A2F"/>
    <w:rsid w:val="00DE391F"/>
    <w:rsid w:val="00DE5A6F"/>
    <w:rsid w:val="00DE5D84"/>
    <w:rsid w:val="00DE63CD"/>
    <w:rsid w:val="00DE6946"/>
    <w:rsid w:val="00DF136B"/>
    <w:rsid w:val="00DF1674"/>
    <w:rsid w:val="00DF21B6"/>
    <w:rsid w:val="00DF2740"/>
    <w:rsid w:val="00DF3207"/>
    <w:rsid w:val="00DF4C24"/>
    <w:rsid w:val="00DF4EE6"/>
    <w:rsid w:val="00DF6493"/>
    <w:rsid w:val="00DF6E20"/>
    <w:rsid w:val="00DF7DD3"/>
    <w:rsid w:val="00E01FE1"/>
    <w:rsid w:val="00E06855"/>
    <w:rsid w:val="00E07742"/>
    <w:rsid w:val="00E11238"/>
    <w:rsid w:val="00E12ACA"/>
    <w:rsid w:val="00E13800"/>
    <w:rsid w:val="00E15D87"/>
    <w:rsid w:val="00E174FB"/>
    <w:rsid w:val="00E20CFE"/>
    <w:rsid w:val="00E212A7"/>
    <w:rsid w:val="00E2224D"/>
    <w:rsid w:val="00E225D6"/>
    <w:rsid w:val="00E22B83"/>
    <w:rsid w:val="00E2320E"/>
    <w:rsid w:val="00E2375F"/>
    <w:rsid w:val="00E24924"/>
    <w:rsid w:val="00E25027"/>
    <w:rsid w:val="00E25F3F"/>
    <w:rsid w:val="00E272C0"/>
    <w:rsid w:val="00E30A05"/>
    <w:rsid w:val="00E32790"/>
    <w:rsid w:val="00E3308B"/>
    <w:rsid w:val="00E35EA7"/>
    <w:rsid w:val="00E35F6D"/>
    <w:rsid w:val="00E3738D"/>
    <w:rsid w:val="00E400DD"/>
    <w:rsid w:val="00E41CAB"/>
    <w:rsid w:val="00E4295B"/>
    <w:rsid w:val="00E42D4F"/>
    <w:rsid w:val="00E448E0"/>
    <w:rsid w:val="00E45548"/>
    <w:rsid w:val="00E47C6A"/>
    <w:rsid w:val="00E5058C"/>
    <w:rsid w:val="00E50B08"/>
    <w:rsid w:val="00E50DAD"/>
    <w:rsid w:val="00E51EE7"/>
    <w:rsid w:val="00E51F18"/>
    <w:rsid w:val="00E5212F"/>
    <w:rsid w:val="00E52232"/>
    <w:rsid w:val="00E53511"/>
    <w:rsid w:val="00E56194"/>
    <w:rsid w:val="00E56727"/>
    <w:rsid w:val="00E56FA0"/>
    <w:rsid w:val="00E608B6"/>
    <w:rsid w:val="00E61C42"/>
    <w:rsid w:val="00E63B88"/>
    <w:rsid w:val="00E63E0A"/>
    <w:rsid w:val="00E6567F"/>
    <w:rsid w:val="00E657D8"/>
    <w:rsid w:val="00E67D0F"/>
    <w:rsid w:val="00E716EB"/>
    <w:rsid w:val="00E71DEC"/>
    <w:rsid w:val="00E72488"/>
    <w:rsid w:val="00E7260C"/>
    <w:rsid w:val="00E729CB"/>
    <w:rsid w:val="00E72F60"/>
    <w:rsid w:val="00E752E3"/>
    <w:rsid w:val="00E757E3"/>
    <w:rsid w:val="00E778A9"/>
    <w:rsid w:val="00E803E7"/>
    <w:rsid w:val="00E8068F"/>
    <w:rsid w:val="00E82B24"/>
    <w:rsid w:val="00E8626D"/>
    <w:rsid w:val="00E9240B"/>
    <w:rsid w:val="00E92652"/>
    <w:rsid w:val="00E93147"/>
    <w:rsid w:val="00E93CA0"/>
    <w:rsid w:val="00E943A8"/>
    <w:rsid w:val="00E947C4"/>
    <w:rsid w:val="00E972CB"/>
    <w:rsid w:val="00EA073B"/>
    <w:rsid w:val="00EA2B2B"/>
    <w:rsid w:val="00EA2F52"/>
    <w:rsid w:val="00EA4C34"/>
    <w:rsid w:val="00EB0832"/>
    <w:rsid w:val="00EB0B64"/>
    <w:rsid w:val="00EB15F1"/>
    <w:rsid w:val="00EB1F65"/>
    <w:rsid w:val="00EB2C5C"/>
    <w:rsid w:val="00EB3014"/>
    <w:rsid w:val="00EB3CE7"/>
    <w:rsid w:val="00EB4BD3"/>
    <w:rsid w:val="00EB77DF"/>
    <w:rsid w:val="00EC0834"/>
    <w:rsid w:val="00EC0B03"/>
    <w:rsid w:val="00EC2773"/>
    <w:rsid w:val="00EC2E50"/>
    <w:rsid w:val="00EC41AA"/>
    <w:rsid w:val="00EC469E"/>
    <w:rsid w:val="00EC5905"/>
    <w:rsid w:val="00ED0BC3"/>
    <w:rsid w:val="00ED0E81"/>
    <w:rsid w:val="00ED1357"/>
    <w:rsid w:val="00ED2C0E"/>
    <w:rsid w:val="00ED2F86"/>
    <w:rsid w:val="00ED3196"/>
    <w:rsid w:val="00ED44B2"/>
    <w:rsid w:val="00ED4DA5"/>
    <w:rsid w:val="00ED6730"/>
    <w:rsid w:val="00ED6930"/>
    <w:rsid w:val="00EE7C1A"/>
    <w:rsid w:val="00EF0426"/>
    <w:rsid w:val="00EF2B4C"/>
    <w:rsid w:val="00EF512F"/>
    <w:rsid w:val="00F0018B"/>
    <w:rsid w:val="00F0080C"/>
    <w:rsid w:val="00F01A85"/>
    <w:rsid w:val="00F01B7E"/>
    <w:rsid w:val="00F022A6"/>
    <w:rsid w:val="00F023F8"/>
    <w:rsid w:val="00F02B11"/>
    <w:rsid w:val="00F02BE3"/>
    <w:rsid w:val="00F02C6B"/>
    <w:rsid w:val="00F04F33"/>
    <w:rsid w:val="00F069C5"/>
    <w:rsid w:val="00F06AA3"/>
    <w:rsid w:val="00F122FB"/>
    <w:rsid w:val="00F1499D"/>
    <w:rsid w:val="00F168F0"/>
    <w:rsid w:val="00F24430"/>
    <w:rsid w:val="00F273D3"/>
    <w:rsid w:val="00F27E29"/>
    <w:rsid w:val="00F33341"/>
    <w:rsid w:val="00F34357"/>
    <w:rsid w:val="00F343CA"/>
    <w:rsid w:val="00F3670B"/>
    <w:rsid w:val="00F36B39"/>
    <w:rsid w:val="00F36FAC"/>
    <w:rsid w:val="00F37817"/>
    <w:rsid w:val="00F40D4A"/>
    <w:rsid w:val="00F41D2F"/>
    <w:rsid w:val="00F42313"/>
    <w:rsid w:val="00F43A03"/>
    <w:rsid w:val="00F43CB3"/>
    <w:rsid w:val="00F4457A"/>
    <w:rsid w:val="00F51077"/>
    <w:rsid w:val="00F54787"/>
    <w:rsid w:val="00F548FC"/>
    <w:rsid w:val="00F5585E"/>
    <w:rsid w:val="00F55F03"/>
    <w:rsid w:val="00F6195E"/>
    <w:rsid w:val="00F62499"/>
    <w:rsid w:val="00F62C78"/>
    <w:rsid w:val="00F653F7"/>
    <w:rsid w:val="00F674AA"/>
    <w:rsid w:val="00F70B58"/>
    <w:rsid w:val="00F71695"/>
    <w:rsid w:val="00F73922"/>
    <w:rsid w:val="00F76174"/>
    <w:rsid w:val="00F7717E"/>
    <w:rsid w:val="00F77489"/>
    <w:rsid w:val="00F80DC9"/>
    <w:rsid w:val="00F824E9"/>
    <w:rsid w:val="00F82853"/>
    <w:rsid w:val="00F82924"/>
    <w:rsid w:val="00F8347F"/>
    <w:rsid w:val="00F8385F"/>
    <w:rsid w:val="00F84DDA"/>
    <w:rsid w:val="00F854A5"/>
    <w:rsid w:val="00F8564F"/>
    <w:rsid w:val="00F86596"/>
    <w:rsid w:val="00F90504"/>
    <w:rsid w:val="00F912CD"/>
    <w:rsid w:val="00F914F6"/>
    <w:rsid w:val="00F918D4"/>
    <w:rsid w:val="00F95589"/>
    <w:rsid w:val="00F957B4"/>
    <w:rsid w:val="00F95CD5"/>
    <w:rsid w:val="00F96C50"/>
    <w:rsid w:val="00F974D0"/>
    <w:rsid w:val="00F97A82"/>
    <w:rsid w:val="00FA3A26"/>
    <w:rsid w:val="00FA4790"/>
    <w:rsid w:val="00FA4B68"/>
    <w:rsid w:val="00FA4D15"/>
    <w:rsid w:val="00FA5CCE"/>
    <w:rsid w:val="00FA6A3B"/>
    <w:rsid w:val="00FA70D6"/>
    <w:rsid w:val="00FA7474"/>
    <w:rsid w:val="00FA7D12"/>
    <w:rsid w:val="00FB30E8"/>
    <w:rsid w:val="00FB385B"/>
    <w:rsid w:val="00FB3BA0"/>
    <w:rsid w:val="00FB47CE"/>
    <w:rsid w:val="00FB49BF"/>
    <w:rsid w:val="00FB7ED5"/>
    <w:rsid w:val="00FC12A1"/>
    <w:rsid w:val="00FC1FF8"/>
    <w:rsid w:val="00FC204E"/>
    <w:rsid w:val="00FC2B79"/>
    <w:rsid w:val="00FC37BE"/>
    <w:rsid w:val="00FC6555"/>
    <w:rsid w:val="00FC788F"/>
    <w:rsid w:val="00FD0BB4"/>
    <w:rsid w:val="00FD0C75"/>
    <w:rsid w:val="00FD47A5"/>
    <w:rsid w:val="00FD6325"/>
    <w:rsid w:val="00FE1A49"/>
    <w:rsid w:val="00FE2465"/>
    <w:rsid w:val="00FE29D2"/>
    <w:rsid w:val="00FE3BC6"/>
    <w:rsid w:val="00FE3E57"/>
    <w:rsid w:val="00FE54BD"/>
    <w:rsid w:val="00FE5A00"/>
    <w:rsid w:val="00FE5B55"/>
    <w:rsid w:val="00FE5F58"/>
    <w:rsid w:val="00FE6FEF"/>
    <w:rsid w:val="00FE71E5"/>
    <w:rsid w:val="00FF12C5"/>
    <w:rsid w:val="00FF27AB"/>
    <w:rsid w:val="00FF4301"/>
    <w:rsid w:val="00FF4FDF"/>
    <w:rsid w:val="00FF58F7"/>
    <w:rsid w:val="00FF6338"/>
    <w:rsid w:val="00FF717F"/>
    <w:rsid w:val="00FF79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710"/>
  <w15:docId w15:val="{3A450085-A431-4475-AD66-FA264A5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6B1B"/>
    <w:pPr>
      <w:spacing w:after="60" w:line="240" w:lineRule="auto"/>
    </w:pPr>
    <w:rPr>
      <w:rFonts w:ascii="Times New Roman" w:hAnsi="Times New Roman" w:cs="Times New Roman"/>
      <w:lang w:val="en-GB"/>
    </w:rPr>
  </w:style>
  <w:style w:type="paragraph" w:styleId="10">
    <w:name w:val="heading 1"/>
    <w:basedOn w:val="a0"/>
    <w:next w:val="a0"/>
    <w:link w:val="1Char"/>
    <w:uiPriority w:val="9"/>
    <w:qFormat/>
    <w:rsid w:val="00A8263D"/>
    <w:pPr>
      <w:keepNext/>
      <w:keepLines/>
      <w:spacing w:before="240" w:after="0"/>
      <w:outlineLvl w:val="0"/>
    </w:pPr>
    <w:rPr>
      <w:rFonts w:eastAsiaTheme="majorEastAsia" w:cstheme="majorBidi"/>
      <w:b/>
      <w:szCs w:val="32"/>
    </w:rPr>
  </w:style>
  <w:style w:type="paragraph" w:styleId="2">
    <w:name w:val="heading 2"/>
    <w:basedOn w:val="a0"/>
    <w:next w:val="a0"/>
    <w:link w:val="2Char"/>
    <w:uiPriority w:val="9"/>
    <w:unhideWhenUsed/>
    <w:qFormat/>
    <w:rsid w:val="005D2E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B0CEF"/>
    <w:pPr>
      <w:ind w:left="720"/>
      <w:contextualSpacing/>
    </w:pPr>
  </w:style>
  <w:style w:type="paragraph" w:styleId="a5">
    <w:name w:val="header"/>
    <w:basedOn w:val="a0"/>
    <w:link w:val="Char"/>
    <w:uiPriority w:val="99"/>
    <w:unhideWhenUsed/>
    <w:rsid w:val="00E174FB"/>
    <w:pPr>
      <w:tabs>
        <w:tab w:val="center" w:pos="4153"/>
        <w:tab w:val="right" w:pos="8306"/>
      </w:tabs>
      <w:spacing w:after="0"/>
    </w:pPr>
  </w:style>
  <w:style w:type="character" w:customStyle="1" w:styleId="Char">
    <w:name w:val="Κεφαλίδα Char"/>
    <w:basedOn w:val="a1"/>
    <w:link w:val="a5"/>
    <w:uiPriority w:val="99"/>
    <w:rsid w:val="00E174FB"/>
  </w:style>
  <w:style w:type="paragraph" w:styleId="a6">
    <w:name w:val="footer"/>
    <w:basedOn w:val="a0"/>
    <w:link w:val="Char0"/>
    <w:uiPriority w:val="99"/>
    <w:unhideWhenUsed/>
    <w:rsid w:val="00E174FB"/>
    <w:pPr>
      <w:tabs>
        <w:tab w:val="center" w:pos="4153"/>
        <w:tab w:val="right" w:pos="8306"/>
      </w:tabs>
      <w:spacing w:after="0"/>
    </w:pPr>
  </w:style>
  <w:style w:type="character" w:customStyle="1" w:styleId="Char0">
    <w:name w:val="Υποσέλιδο Char"/>
    <w:basedOn w:val="a1"/>
    <w:link w:val="a6"/>
    <w:uiPriority w:val="99"/>
    <w:qFormat/>
    <w:rsid w:val="00E174FB"/>
  </w:style>
  <w:style w:type="paragraph" w:styleId="a">
    <w:name w:val="Title"/>
    <w:basedOn w:val="a0"/>
    <w:next w:val="a0"/>
    <w:link w:val="Char1"/>
    <w:uiPriority w:val="10"/>
    <w:qFormat/>
    <w:rsid w:val="005D2E3B"/>
    <w:pPr>
      <w:numPr>
        <w:numId w:val="1"/>
      </w:numPr>
      <w:spacing w:after="0"/>
      <w:contextualSpacing/>
    </w:pPr>
    <w:rPr>
      <w:rFonts w:asciiTheme="majorHAnsi" w:eastAsiaTheme="majorEastAsia" w:hAnsiTheme="majorHAnsi" w:cstheme="majorBidi"/>
      <w:b/>
      <w:spacing w:val="-10"/>
      <w:kern w:val="28"/>
      <w:sz w:val="36"/>
      <w:szCs w:val="36"/>
    </w:rPr>
  </w:style>
  <w:style w:type="character" w:customStyle="1" w:styleId="Char1">
    <w:name w:val="Τίτλος Char"/>
    <w:basedOn w:val="a1"/>
    <w:link w:val="a"/>
    <w:uiPriority w:val="10"/>
    <w:rsid w:val="005D2E3B"/>
    <w:rPr>
      <w:rFonts w:asciiTheme="majorHAnsi" w:eastAsiaTheme="majorEastAsia" w:hAnsiTheme="majorHAnsi" w:cstheme="majorBidi"/>
      <w:b/>
      <w:spacing w:val="-10"/>
      <w:kern w:val="28"/>
      <w:sz w:val="36"/>
      <w:szCs w:val="36"/>
      <w:lang w:val="en-GB"/>
    </w:rPr>
  </w:style>
  <w:style w:type="character" w:customStyle="1" w:styleId="1Char">
    <w:name w:val="Επικεφαλίδα 1 Char"/>
    <w:basedOn w:val="a1"/>
    <w:link w:val="10"/>
    <w:uiPriority w:val="9"/>
    <w:rsid w:val="00A8263D"/>
    <w:rPr>
      <w:rFonts w:ascii="Times New Roman" w:eastAsiaTheme="majorEastAsia" w:hAnsi="Times New Roman" w:cstheme="majorBidi"/>
      <w:b/>
      <w:szCs w:val="32"/>
      <w:lang w:val="en-US"/>
    </w:rPr>
  </w:style>
  <w:style w:type="paragraph" w:styleId="a7">
    <w:name w:val="TOC Heading"/>
    <w:basedOn w:val="10"/>
    <w:next w:val="a0"/>
    <w:uiPriority w:val="39"/>
    <w:unhideWhenUsed/>
    <w:qFormat/>
    <w:rsid w:val="005D2E3B"/>
    <w:pPr>
      <w:outlineLvl w:val="9"/>
    </w:pPr>
    <w:rPr>
      <w:lang w:eastAsia="el-GR"/>
    </w:rPr>
  </w:style>
  <w:style w:type="character" w:customStyle="1" w:styleId="2Char">
    <w:name w:val="Επικεφαλίδα 2 Char"/>
    <w:basedOn w:val="a1"/>
    <w:link w:val="2"/>
    <w:uiPriority w:val="9"/>
    <w:rsid w:val="005D2E3B"/>
    <w:rPr>
      <w:rFonts w:asciiTheme="majorHAnsi" w:eastAsiaTheme="majorEastAsia" w:hAnsiTheme="majorHAnsi" w:cstheme="majorBidi"/>
      <w:color w:val="2F5496" w:themeColor="accent1" w:themeShade="BF"/>
      <w:sz w:val="26"/>
      <w:szCs w:val="26"/>
    </w:rPr>
  </w:style>
  <w:style w:type="paragraph" w:styleId="11">
    <w:name w:val="toc 1"/>
    <w:basedOn w:val="a0"/>
    <w:next w:val="a0"/>
    <w:autoRedefine/>
    <w:uiPriority w:val="39"/>
    <w:unhideWhenUsed/>
    <w:rsid w:val="005D2E3B"/>
    <w:pPr>
      <w:spacing w:after="100"/>
    </w:pPr>
  </w:style>
  <w:style w:type="paragraph" w:styleId="20">
    <w:name w:val="toc 2"/>
    <w:basedOn w:val="a0"/>
    <w:next w:val="a0"/>
    <w:autoRedefine/>
    <w:uiPriority w:val="39"/>
    <w:unhideWhenUsed/>
    <w:rsid w:val="005D2E3B"/>
    <w:pPr>
      <w:spacing w:after="100"/>
      <w:ind w:left="220"/>
    </w:pPr>
  </w:style>
  <w:style w:type="character" w:styleId="-">
    <w:name w:val="Hyperlink"/>
    <w:basedOn w:val="a1"/>
    <w:uiPriority w:val="99"/>
    <w:unhideWhenUsed/>
    <w:rsid w:val="005D2E3B"/>
    <w:rPr>
      <w:color w:val="0563C1" w:themeColor="hyperlink"/>
      <w:u w:val="single"/>
    </w:rPr>
  </w:style>
  <w:style w:type="character" w:customStyle="1" w:styleId="12">
    <w:name w:val="Ανεπίλυτη αναφορά1"/>
    <w:basedOn w:val="a1"/>
    <w:uiPriority w:val="99"/>
    <w:semiHidden/>
    <w:unhideWhenUsed/>
    <w:rsid w:val="005B1881"/>
    <w:rPr>
      <w:color w:val="605E5C"/>
      <w:shd w:val="clear" w:color="auto" w:fill="E1DFDD"/>
    </w:rPr>
  </w:style>
  <w:style w:type="table" w:styleId="a8">
    <w:name w:val="Table Grid"/>
    <w:basedOn w:val="a2"/>
    <w:uiPriority w:val="59"/>
    <w:rsid w:val="0038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Char2"/>
    <w:uiPriority w:val="99"/>
    <w:semiHidden/>
    <w:unhideWhenUsed/>
    <w:qFormat/>
    <w:rsid w:val="00764E10"/>
    <w:pPr>
      <w:spacing w:after="0"/>
    </w:pPr>
    <w:rPr>
      <w:rFonts w:ascii="Tahoma" w:hAnsi="Tahoma" w:cs="Tahoma"/>
      <w:sz w:val="16"/>
      <w:szCs w:val="16"/>
    </w:rPr>
  </w:style>
  <w:style w:type="character" w:customStyle="1" w:styleId="Char2">
    <w:name w:val="Κείμενο πλαισίου Char"/>
    <w:basedOn w:val="a1"/>
    <w:link w:val="a9"/>
    <w:uiPriority w:val="99"/>
    <w:semiHidden/>
    <w:qFormat/>
    <w:rsid w:val="00764E10"/>
    <w:rPr>
      <w:rFonts w:ascii="Tahoma" w:hAnsi="Tahoma" w:cs="Tahoma"/>
      <w:sz w:val="16"/>
      <w:szCs w:val="16"/>
    </w:rPr>
  </w:style>
  <w:style w:type="paragraph" w:customStyle="1" w:styleId="Basictext">
    <w:name w:val="Basic text"/>
    <w:link w:val="BasictextZchn"/>
    <w:rsid w:val="00730DD4"/>
    <w:pPr>
      <w:spacing w:after="60" w:line="240" w:lineRule="auto"/>
      <w:jc w:val="both"/>
    </w:pPr>
    <w:rPr>
      <w:rFonts w:ascii="Times New Roman" w:eastAsia="Times New Roman" w:hAnsi="Times New Roman" w:cs="Times New Roman"/>
      <w:color w:val="000000"/>
      <w:szCs w:val="15"/>
      <w:lang w:val="en-GB"/>
    </w:rPr>
  </w:style>
  <w:style w:type="character" w:customStyle="1" w:styleId="BasictextZchn">
    <w:name w:val="Basic text Zchn"/>
    <w:link w:val="Basictext"/>
    <w:rsid w:val="00730DD4"/>
    <w:rPr>
      <w:rFonts w:ascii="Times New Roman" w:eastAsia="Times New Roman" w:hAnsi="Times New Roman" w:cs="Times New Roman"/>
      <w:color w:val="000000"/>
      <w:szCs w:val="15"/>
      <w:lang w:val="en-GB"/>
    </w:rPr>
  </w:style>
  <w:style w:type="paragraph" w:customStyle="1" w:styleId="Bullet">
    <w:name w:val="Bullet"/>
    <w:basedOn w:val="a0"/>
    <w:rsid w:val="00730DD4"/>
    <w:pPr>
      <w:numPr>
        <w:numId w:val="5"/>
      </w:numPr>
      <w:tabs>
        <w:tab w:val="clear" w:pos="360"/>
        <w:tab w:val="num" w:pos="284"/>
      </w:tabs>
      <w:spacing w:before="120" w:after="0"/>
      <w:ind w:left="284" w:hanging="284"/>
      <w:jc w:val="both"/>
    </w:pPr>
    <w:rPr>
      <w:rFonts w:eastAsia="Times New Roman" w:cs="Arial"/>
      <w:color w:val="000000"/>
    </w:rPr>
  </w:style>
  <w:style w:type="paragraph" w:customStyle="1" w:styleId="Bullet2">
    <w:name w:val="Bullet 2"/>
    <w:basedOn w:val="a0"/>
    <w:rsid w:val="00730DD4"/>
    <w:pPr>
      <w:numPr>
        <w:ilvl w:val="1"/>
        <w:numId w:val="5"/>
      </w:numPr>
      <w:tabs>
        <w:tab w:val="clear" w:pos="1080"/>
        <w:tab w:val="num" w:pos="567"/>
      </w:tabs>
      <w:spacing w:before="120" w:after="0"/>
      <w:ind w:left="567" w:hanging="283"/>
      <w:jc w:val="both"/>
    </w:pPr>
    <w:rPr>
      <w:rFonts w:eastAsia="Times New Roman" w:cs="Arial"/>
      <w:color w:val="000000"/>
    </w:rPr>
  </w:style>
  <w:style w:type="paragraph" w:customStyle="1" w:styleId="Figuretitle">
    <w:name w:val="Figure title"/>
    <w:basedOn w:val="Basictext"/>
    <w:next w:val="Basictext"/>
    <w:rsid w:val="00730DD4"/>
    <w:pPr>
      <w:tabs>
        <w:tab w:val="left" w:pos="1418"/>
      </w:tabs>
      <w:spacing w:after="120"/>
      <w:ind w:left="1418" w:hanging="1418"/>
      <w:jc w:val="left"/>
    </w:pPr>
    <w:rPr>
      <w:i/>
    </w:rPr>
  </w:style>
  <w:style w:type="character" w:styleId="aa">
    <w:name w:val="annotation reference"/>
    <w:basedOn w:val="a1"/>
    <w:uiPriority w:val="99"/>
    <w:semiHidden/>
    <w:unhideWhenUsed/>
    <w:rsid w:val="00BB267D"/>
    <w:rPr>
      <w:sz w:val="16"/>
      <w:szCs w:val="16"/>
    </w:rPr>
  </w:style>
  <w:style w:type="paragraph" w:styleId="ab">
    <w:name w:val="annotation text"/>
    <w:basedOn w:val="a0"/>
    <w:link w:val="Char3"/>
    <w:uiPriority w:val="99"/>
    <w:semiHidden/>
    <w:unhideWhenUsed/>
    <w:rsid w:val="00BB267D"/>
    <w:rPr>
      <w:sz w:val="20"/>
      <w:szCs w:val="20"/>
    </w:rPr>
  </w:style>
  <w:style w:type="character" w:customStyle="1" w:styleId="Char3">
    <w:name w:val="Κείμενο σχολίου Char"/>
    <w:basedOn w:val="a1"/>
    <w:link w:val="ab"/>
    <w:uiPriority w:val="99"/>
    <w:semiHidden/>
    <w:rsid w:val="00BB267D"/>
    <w:rPr>
      <w:rFonts w:ascii="Times New Roman" w:hAnsi="Times New Roman" w:cs="Times New Roman"/>
      <w:sz w:val="20"/>
      <w:szCs w:val="20"/>
      <w:lang w:val="en-US"/>
    </w:rPr>
  </w:style>
  <w:style w:type="paragraph" w:styleId="ac">
    <w:name w:val="annotation subject"/>
    <w:basedOn w:val="ab"/>
    <w:next w:val="ab"/>
    <w:link w:val="Char4"/>
    <w:uiPriority w:val="99"/>
    <w:semiHidden/>
    <w:unhideWhenUsed/>
    <w:rsid w:val="00BB267D"/>
    <w:rPr>
      <w:b/>
      <w:bCs/>
    </w:rPr>
  </w:style>
  <w:style w:type="character" w:customStyle="1" w:styleId="Char4">
    <w:name w:val="Θέμα σχολίου Char"/>
    <w:basedOn w:val="Char3"/>
    <w:link w:val="ac"/>
    <w:uiPriority w:val="99"/>
    <w:semiHidden/>
    <w:rsid w:val="00BB267D"/>
    <w:rPr>
      <w:rFonts w:ascii="Times New Roman" w:hAnsi="Times New Roman" w:cs="Times New Roman"/>
      <w:b/>
      <w:bCs/>
      <w:sz w:val="20"/>
      <w:szCs w:val="20"/>
      <w:lang w:val="en-US"/>
    </w:rPr>
  </w:style>
  <w:style w:type="numbering" w:customStyle="1" w:styleId="1">
    <w:name w:val="Στυλ1"/>
    <w:uiPriority w:val="99"/>
    <w:rsid w:val="00C81919"/>
    <w:pPr>
      <w:numPr>
        <w:numId w:val="8"/>
      </w:numPr>
    </w:pPr>
  </w:style>
  <w:style w:type="paragraph" w:customStyle="1" w:styleId="Default">
    <w:name w:val="Default"/>
    <w:rsid w:val="00F02BE3"/>
    <w:pPr>
      <w:autoSpaceDE w:val="0"/>
      <w:autoSpaceDN w:val="0"/>
      <w:adjustRightInd w:val="0"/>
      <w:spacing w:after="0" w:line="240" w:lineRule="auto"/>
    </w:pPr>
    <w:rPr>
      <w:rFonts w:ascii="Charis SIL" w:hAnsi="Charis SIL" w:cs="Charis SIL"/>
      <w:color w:val="000000"/>
      <w:sz w:val="24"/>
      <w:szCs w:val="24"/>
    </w:rPr>
  </w:style>
  <w:style w:type="paragraph" w:styleId="ad">
    <w:name w:val="footnote text"/>
    <w:basedOn w:val="a0"/>
    <w:link w:val="Char5"/>
    <w:uiPriority w:val="99"/>
    <w:semiHidden/>
    <w:unhideWhenUsed/>
    <w:rsid w:val="007D722D"/>
    <w:pPr>
      <w:spacing w:after="0"/>
    </w:pPr>
    <w:rPr>
      <w:sz w:val="20"/>
      <w:szCs w:val="20"/>
    </w:rPr>
  </w:style>
  <w:style w:type="character" w:customStyle="1" w:styleId="Char5">
    <w:name w:val="Κείμενο υποσημείωσης Char"/>
    <w:basedOn w:val="a1"/>
    <w:link w:val="ad"/>
    <w:uiPriority w:val="99"/>
    <w:semiHidden/>
    <w:rsid w:val="007D722D"/>
    <w:rPr>
      <w:rFonts w:ascii="Times New Roman" w:hAnsi="Times New Roman" w:cs="Times New Roman"/>
      <w:sz w:val="20"/>
      <w:szCs w:val="20"/>
      <w:lang w:val="en-GB"/>
    </w:rPr>
  </w:style>
  <w:style w:type="character" w:styleId="ae">
    <w:name w:val="footnote reference"/>
    <w:basedOn w:val="a1"/>
    <w:uiPriority w:val="99"/>
    <w:semiHidden/>
    <w:unhideWhenUsed/>
    <w:rsid w:val="007D722D"/>
    <w:rPr>
      <w:vertAlign w:val="superscript"/>
    </w:rPr>
  </w:style>
  <w:style w:type="paragraph" w:styleId="af">
    <w:name w:val="Body Text"/>
    <w:basedOn w:val="a0"/>
    <w:link w:val="Char6"/>
    <w:rsid w:val="00D24BEA"/>
    <w:pPr>
      <w:spacing w:after="0" w:line="360" w:lineRule="auto"/>
      <w:jc w:val="both"/>
    </w:pPr>
    <w:rPr>
      <w:rFonts w:eastAsia="Times New Roman"/>
      <w:sz w:val="24"/>
      <w:szCs w:val="24"/>
      <w:lang w:val="el-GR" w:eastAsia="el-GR"/>
    </w:rPr>
  </w:style>
  <w:style w:type="character" w:customStyle="1" w:styleId="Char6">
    <w:name w:val="Σώμα κειμένου Char"/>
    <w:basedOn w:val="a1"/>
    <w:link w:val="af"/>
    <w:rsid w:val="00D24BEA"/>
    <w:rPr>
      <w:rFonts w:ascii="Times New Roman" w:eastAsia="Times New Roman" w:hAnsi="Times New Roman" w:cs="Times New Roman"/>
      <w:sz w:val="24"/>
      <w:szCs w:val="24"/>
      <w:lang w:eastAsia="el-GR"/>
    </w:rPr>
  </w:style>
  <w:style w:type="paragraph" w:customStyle="1" w:styleId="Reference">
    <w:name w:val="Reference"/>
    <w:basedOn w:val="a0"/>
    <w:link w:val="ReferenceZchn"/>
    <w:rsid w:val="002E2A47"/>
    <w:pPr>
      <w:spacing w:after="0"/>
      <w:ind w:left="284" w:hanging="284"/>
      <w:jc w:val="both"/>
    </w:pPr>
    <w:rPr>
      <w:rFonts w:eastAsia="Times New Roman"/>
      <w:color w:val="000000"/>
      <w:szCs w:val="15"/>
    </w:rPr>
  </w:style>
  <w:style w:type="character" w:customStyle="1" w:styleId="ReferenceZchn">
    <w:name w:val="Reference Zchn"/>
    <w:link w:val="Reference"/>
    <w:rsid w:val="002E2A47"/>
    <w:rPr>
      <w:rFonts w:ascii="Times New Roman" w:eastAsia="Times New Roman" w:hAnsi="Times New Roman" w:cs="Times New Roman"/>
      <w:color w:val="000000"/>
      <w:szCs w:val="15"/>
      <w:lang w:val="en-GB"/>
    </w:rPr>
  </w:style>
  <w:style w:type="character" w:customStyle="1" w:styleId="Char10">
    <w:name w:val="Υποσέλιδο Char1"/>
    <w:basedOn w:val="a1"/>
    <w:uiPriority w:val="99"/>
    <w:qFormat/>
    <w:rsid w:val="00940362"/>
  </w:style>
  <w:style w:type="character" w:customStyle="1" w:styleId="ListLabel1">
    <w:name w:val="ListLabel 1"/>
    <w:qFormat/>
    <w:rsid w:val="00940362"/>
    <w:rPr>
      <w:rFonts w:cs="Courier New"/>
    </w:rPr>
  </w:style>
  <w:style w:type="character" w:customStyle="1" w:styleId="ListLabel2">
    <w:name w:val="ListLabel 2"/>
    <w:qFormat/>
    <w:rsid w:val="00940362"/>
    <w:rPr>
      <w:rFonts w:cs="Courier New"/>
    </w:rPr>
  </w:style>
  <w:style w:type="character" w:customStyle="1" w:styleId="ListLabel3">
    <w:name w:val="ListLabel 3"/>
    <w:qFormat/>
    <w:rsid w:val="00940362"/>
    <w:rPr>
      <w:rFonts w:cs="Courier New"/>
    </w:rPr>
  </w:style>
  <w:style w:type="character" w:customStyle="1" w:styleId="ListLabel4">
    <w:name w:val="ListLabel 4"/>
    <w:qFormat/>
    <w:rsid w:val="00940362"/>
    <w:rPr>
      <w:rFonts w:cs="Courier New"/>
    </w:rPr>
  </w:style>
  <w:style w:type="character" w:customStyle="1" w:styleId="ListLabel5">
    <w:name w:val="ListLabel 5"/>
    <w:qFormat/>
    <w:rsid w:val="00940362"/>
    <w:rPr>
      <w:rFonts w:cs="Courier New"/>
    </w:rPr>
  </w:style>
  <w:style w:type="character" w:customStyle="1" w:styleId="ListLabel6">
    <w:name w:val="ListLabel 6"/>
    <w:qFormat/>
    <w:rsid w:val="00940362"/>
    <w:rPr>
      <w:rFonts w:cs="Courier New"/>
    </w:rPr>
  </w:style>
  <w:style w:type="character" w:customStyle="1" w:styleId="ListLabel7">
    <w:name w:val="ListLabel 7"/>
    <w:qFormat/>
    <w:rsid w:val="00940362"/>
    <w:rPr>
      <w:rFonts w:cs="Courier New"/>
    </w:rPr>
  </w:style>
  <w:style w:type="character" w:customStyle="1" w:styleId="ListLabel8">
    <w:name w:val="ListLabel 8"/>
    <w:qFormat/>
    <w:rsid w:val="00940362"/>
    <w:rPr>
      <w:rFonts w:cs="Courier New"/>
    </w:rPr>
  </w:style>
  <w:style w:type="character" w:customStyle="1" w:styleId="ListLabel9">
    <w:name w:val="ListLabel 9"/>
    <w:qFormat/>
    <w:rsid w:val="00940362"/>
    <w:rPr>
      <w:rFonts w:cs="Courier New"/>
    </w:rPr>
  </w:style>
  <w:style w:type="character" w:customStyle="1" w:styleId="ListLabel10">
    <w:name w:val="ListLabel 10"/>
    <w:qFormat/>
    <w:rsid w:val="00940362"/>
    <w:rPr>
      <w:rFonts w:cs="Courier New"/>
    </w:rPr>
  </w:style>
  <w:style w:type="character" w:customStyle="1" w:styleId="ListLabel11">
    <w:name w:val="ListLabel 11"/>
    <w:qFormat/>
    <w:rsid w:val="00940362"/>
    <w:rPr>
      <w:rFonts w:cs="Courier New"/>
    </w:rPr>
  </w:style>
  <w:style w:type="character" w:customStyle="1" w:styleId="ListLabel12">
    <w:name w:val="ListLabel 12"/>
    <w:qFormat/>
    <w:rsid w:val="00940362"/>
    <w:rPr>
      <w:rFonts w:cs="Courier New"/>
    </w:rPr>
  </w:style>
  <w:style w:type="character" w:customStyle="1" w:styleId="ListLabel13">
    <w:name w:val="ListLabel 13"/>
    <w:qFormat/>
    <w:rsid w:val="00940362"/>
    <w:rPr>
      <w:rFonts w:cs="Courier New"/>
    </w:rPr>
  </w:style>
  <w:style w:type="character" w:customStyle="1" w:styleId="ListLabel14">
    <w:name w:val="ListLabel 14"/>
    <w:qFormat/>
    <w:rsid w:val="00940362"/>
    <w:rPr>
      <w:rFonts w:cs="Courier New"/>
    </w:rPr>
  </w:style>
  <w:style w:type="character" w:customStyle="1" w:styleId="ListLabel15">
    <w:name w:val="ListLabel 15"/>
    <w:qFormat/>
    <w:rsid w:val="00940362"/>
    <w:rPr>
      <w:rFonts w:cs="Courier New"/>
    </w:rPr>
  </w:style>
  <w:style w:type="character" w:customStyle="1" w:styleId="ListLabel16">
    <w:name w:val="ListLabel 16"/>
    <w:qFormat/>
    <w:rsid w:val="00940362"/>
    <w:rPr>
      <w:rFonts w:cs="Courier New"/>
    </w:rPr>
  </w:style>
  <w:style w:type="character" w:customStyle="1" w:styleId="ListLabel17">
    <w:name w:val="ListLabel 17"/>
    <w:qFormat/>
    <w:rsid w:val="00940362"/>
    <w:rPr>
      <w:rFonts w:cs="Courier New"/>
    </w:rPr>
  </w:style>
  <w:style w:type="character" w:customStyle="1" w:styleId="ListLabel18">
    <w:name w:val="ListLabel 18"/>
    <w:qFormat/>
    <w:rsid w:val="00940362"/>
    <w:rPr>
      <w:rFonts w:cs="Courier New"/>
    </w:rPr>
  </w:style>
  <w:style w:type="character" w:customStyle="1" w:styleId="ListLabel19">
    <w:name w:val="ListLabel 19"/>
    <w:qFormat/>
    <w:rsid w:val="00940362"/>
    <w:rPr>
      <w:rFonts w:cs="Courier New"/>
    </w:rPr>
  </w:style>
  <w:style w:type="character" w:customStyle="1" w:styleId="ListLabel20">
    <w:name w:val="ListLabel 20"/>
    <w:qFormat/>
    <w:rsid w:val="00940362"/>
    <w:rPr>
      <w:rFonts w:cs="Courier New"/>
    </w:rPr>
  </w:style>
  <w:style w:type="character" w:customStyle="1" w:styleId="ListLabel21">
    <w:name w:val="ListLabel 21"/>
    <w:qFormat/>
    <w:rsid w:val="00940362"/>
    <w:rPr>
      <w:rFonts w:cs="Courier New"/>
    </w:rPr>
  </w:style>
  <w:style w:type="character" w:customStyle="1" w:styleId="ListLabel22">
    <w:name w:val="ListLabel 22"/>
    <w:qFormat/>
    <w:rsid w:val="00940362"/>
    <w:rPr>
      <w:rFonts w:cs="Courier New"/>
    </w:rPr>
  </w:style>
  <w:style w:type="character" w:customStyle="1" w:styleId="ListLabel23">
    <w:name w:val="ListLabel 23"/>
    <w:qFormat/>
    <w:rsid w:val="00940362"/>
    <w:rPr>
      <w:rFonts w:cs="Courier New"/>
    </w:rPr>
  </w:style>
  <w:style w:type="character" w:customStyle="1" w:styleId="ListLabel24">
    <w:name w:val="ListLabel 24"/>
    <w:qFormat/>
    <w:rsid w:val="00940362"/>
    <w:rPr>
      <w:rFonts w:cs="Courier New"/>
    </w:rPr>
  </w:style>
  <w:style w:type="character" w:customStyle="1" w:styleId="ListLabel25">
    <w:name w:val="ListLabel 25"/>
    <w:qFormat/>
    <w:rsid w:val="00940362"/>
    <w:rPr>
      <w:rFonts w:cs="Courier New"/>
    </w:rPr>
  </w:style>
  <w:style w:type="character" w:customStyle="1" w:styleId="ListLabel26">
    <w:name w:val="ListLabel 26"/>
    <w:qFormat/>
    <w:rsid w:val="00940362"/>
    <w:rPr>
      <w:rFonts w:cs="Courier New"/>
    </w:rPr>
  </w:style>
  <w:style w:type="character" w:customStyle="1" w:styleId="ListLabel27">
    <w:name w:val="ListLabel 27"/>
    <w:qFormat/>
    <w:rsid w:val="00940362"/>
    <w:rPr>
      <w:rFonts w:cs="Courier New"/>
    </w:rPr>
  </w:style>
  <w:style w:type="character" w:customStyle="1" w:styleId="ListLabel28">
    <w:name w:val="ListLabel 28"/>
    <w:qFormat/>
    <w:rsid w:val="00940362"/>
    <w:rPr>
      <w:rFonts w:cs="Courier New"/>
    </w:rPr>
  </w:style>
  <w:style w:type="character" w:customStyle="1" w:styleId="ListLabel29">
    <w:name w:val="ListLabel 29"/>
    <w:qFormat/>
    <w:rsid w:val="00940362"/>
    <w:rPr>
      <w:rFonts w:cs="Courier New"/>
    </w:rPr>
  </w:style>
  <w:style w:type="character" w:customStyle="1" w:styleId="ListLabel30">
    <w:name w:val="ListLabel 30"/>
    <w:qFormat/>
    <w:rsid w:val="00940362"/>
    <w:rPr>
      <w:rFonts w:cs="Courier New"/>
    </w:rPr>
  </w:style>
  <w:style w:type="character" w:customStyle="1" w:styleId="ListLabel31">
    <w:name w:val="ListLabel 31"/>
    <w:qFormat/>
    <w:rsid w:val="00940362"/>
    <w:rPr>
      <w:rFonts w:cs="Courier New"/>
    </w:rPr>
  </w:style>
  <w:style w:type="character" w:customStyle="1" w:styleId="ListLabel32">
    <w:name w:val="ListLabel 32"/>
    <w:qFormat/>
    <w:rsid w:val="00940362"/>
    <w:rPr>
      <w:rFonts w:cs="Courier New"/>
    </w:rPr>
  </w:style>
  <w:style w:type="character" w:customStyle="1" w:styleId="ListLabel33">
    <w:name w:val="ListLabel 33"/>
    <w:qFormat/>
    <w:rsid w:val="00940362"/>
    <w:rPr>
      <w:rFonts w:cs="Courier New"/>
    </w:rPr>
  </w:style>
  <w:style w:type="character" w:customStyle="1" w:styleId="ListLabel34">
    <w:name w:val="ListLabel 34"/>
    <w:qFormat/>
    <w:rsid w:val="00940362"/>
    <w:rPr>
      <w:rFonts w:cs="Courier New"/>
    </w:rPr>
  </w:style>
  <w:style w:type="character" w:customStyle="1" w:styleId="ListLabel35">
    <w:name w:val="ListLabel 35"/>
    <w:qFormat/>
    <w:rsid w:val="00940362"/>
    <w:rPr>
      <w:rFonts w:eastAsia="Calibri"/>
    </w:rPr>
  </w:style>
  <w:style w:type="character" w:customStyle="1" w:styleId="ListLabel36">
    <w:name w:val="ListLabel 36"/>
    <w:qFormat/>
    <w:rsid w:val="00940362"/>
    <w:rPr>
      <w:rFonts w:cs="Courier New"/>
    </w:rPr>
  </w:style>
  <w:style w:type="character" w:customStyle="1" w:styleId="ListLabel37">
    <w:name w:val="ListLabel 37"/>
    <w:qFormat/>
    <w:rsid w:val="00940362"/>
    <w:rPr>
      <w:rFonts w:cs="Courier New"/>
    </w:rPr>
  </w:style>
  <w:style w:type="character" w:customStyle="1" w:styleId="ListLabel38">
    <w:name w:val="ListLabel 38"/>
    <w:qFormat/>
    <w:rsid w:val="00940362"/>
    <w:rPr>
      <w:rFonts w:cs="Courier New"/>
    </w:rPr>
  </w:style>
  <w:style w:type="character" w:customStyle="1" w:styleId="ListLabel39">
    <w:name w:val="ListLabel 39"/>
    <w:qFormat/>
    <w:rsid w:val="00940362"/>
    <w:rPr>
      <w:rFonts w:cs="Courier New"/>
    </w:rPr>
  </w:style>
  <w:style w:type="character" w:customStyle="1" w:styleId="ListLabel40">
    <w:name w:val="ListLabel 40"/>
    <w:qFormat/>
    <w:rsid w:val="00940362"/>
    <w:rPr>
      <w:rFonts w:cs="Courier New"/>
    </w:rPr>
  </w:style>
  <w:style w:type="character" w:customStyle="1" w:styleId="ListLabel41">
    <w:name w:val="ListLabel 41"/>
    <w:qFormat/>
    <w:rsid w:val="00940362"/>
    <w:rPr>
      <w:rFonts w:cs="Courier New"/>
    </w:rPr>
  </w:style>
  <w:style w:type="character" w:customStyle="1" w:styleId="ListLabel42">
    <w:name w:val="ListLabel 42"/>
    <w:qFormat/>
    <w:rsid w:val="00940362"/>
    <w:rPr>
      <w:rFonts w:cs="Courier New"/>
    </w:rPr>
  </w:style>
  <w:style w:type="character" w:customStyle="1" w:styleId="ListLabel43">
    <w:name w:val="ListLabel 43"/>
    <w:qFormat/>
    <w:rsid w:val="00940362"/>
    <w:rPr>
      <w:rFonts w:cs="Courier New"/>
    </w:rPr>
  </w:style>
  <w:style w:type="character" w:customStyle="1" w:styleId="ListLabel44">
    <w:name w:val="ListLabel 44"/>
    <w:qFormat/>
    <w:rsid w:val="00940362"/>
    <w:rPr>
      <w:rFonts w:cs="Courier New"/>
    </w:rPr>
  </w:style>
  <w:style w:type="character" w:customStyle="1" w:styleId="ListLabel45">
    <w:name w:val="ListLabel 45"/>
    <w:qFormat/>
    <w:rsid w:val="00940362"/>
    <w:rPr>
      <w:rFonts w:cs="Courier New"/>
    </w:rPr>
  </w:style>
  <w:style w:type="character" w:customStyle="1" w:styleId="ListLabel46">
    <w:name w:val="ListLabel 46"/>
    <w:qFormat/>
    <w:rsid w:val="00940362"/>
    <w:rPr>
      <w:rFonts w:cs="Courier New"/>
    </w:rPr>
  </w:style>
  <w:style w:type="character" w:customStyle="1" w:styleId="ListLabel47">
    <w:name w:val="ListLabel 47"/>
    <w:qFormat/>
    <w:rsid w:val="00940362"/>
    <w:rPr>
      <w:rFonts w:cs="Courier New"/>
    </w:rPr>
  </w:style>
  <w:style w:type="character" w:customStyle="1" w:styleId="ListLabel48">
    <w:name w:val="ListLabel 48"/>
    <w:qFormat/>
    <w:rsid w:val="00940362"/>
    <w:rPr>
      <w:rFonts w:cs="Courier New"/>
    </w:rPr>
  </w:style>
  <w:style w:type="character" w:customStyle="1" w:styleId="ListLabel49">
    <w:name w:val="ListLabel 49"/>
    <w:qFormat/>
    <w:rsid w:val="00940362"/>
    <w:rPr>
      <w:rFonts w:cs="Courier New"/>
    </w:rPr>
  </w:style>
  <w:style w:type="character" w:customStyle="1" w:styleId="ListLabel50">
    <w:name w:val="ListLabel 50"/>
    <w:qFormat/>
    <w:rsid w:val="00940362"/>
    <w:rPr>
      <w:rFonts w:cs="Courier New"/>
    </w:rPr>
  </w:style>
  <w:style w:type="character" w:customStyle="1" w:styleId="ListLabel51">
    <w:name w:val="ListLabel 51"/>
    <w:qFormat/>
    <w:rsid w:val="00940362"/>
    <w:rPr>
      <w:rFonts w:cs="Courier New"/>
    </w:rPr>
  </w:style>
  <w:style w:type="character" w:customStyle="1" w:styleId="ListLabel52">
    <w:name w:val="ListLabel 52"/>
    <w:qFormat/>
    <w:rsid w:val="00940362"/>
    <w:rPr>
      <w:rFonts w:cs="Courier New"/>
    </w:rPr>
  </w:style>
  <w:style w:type="character" w:customStyle="1" w:styleId="ListLabel53">
    <w:name w:val="ListLabel 53"/>
    <w:qFormat/>
    <w:rsid w:val="00940362"/>
    <w:rPr>
      <w:rFonts w:cs="Courier New"/>
    </w:rPr>
  </w:style>
  <w:style w:type="character" w:customStyle="1" w:styleId="ListLabel54">
    <w:name w:val="ListLabel 54"/>
    <w:qFormat/>
    <w:rsid w:val="00940362"/>
    <w:rPr>
      <w:rFonts w:eastAsia="Calibri" w:cs="Calibri"/>
    </w:rPr>
  </w:style>
  <w:style w:type="character" w:customStyle="1" w:styleId="ListLabel55">
    <w:name w:val="ListLabel 55"/>
    <w:qFormat/>
    <w:rsid w:val="00940362"/>
    <w:rPr>
      <w:rFonts w:cs="Courier New"/>
    </w:rPr>
  </w:style>
  <w:style w:type="character" w:customStyle="1" w:styleId="ListLabel56">
    <w:name w:val="ListLabel 56"/>
    <w:qFormat/>
    <w:rsid w:val="00940362"/>
    <w:rPr>
      <w:rFonts w:cs="Courier New"/>
    </w:rPr>
  </w:style>
  <w:style w:type="character" w:customStyle="1" w:styleId="ListLabel57">
    <w:name w:val="ListLabel 57"/>
    <w:qFormat/>
    <w:rsid w:val="00940362"/>
    <w:rPr>
      <w:rFonts w:cs="Courier New"/>
    </w:rPr>
  </w:style>
  <w:style w:type="character" w:customStyle="1" w:styleId="ListLabel58">
    <w:name w:val="ListLabel 58"/>
    <w:qFormat/>
    <w:rsid w:val="00940362"/>
    <w:rPr>
      <w:rFonts w:eastAsia="Calibri" w:cs="Calibri"/>
    </w:rPr>
  </w:style>
  <w:style w:type="character" w:customStyle="1" w:styleId="ListLabel59">
    <w:name w:val="ListLabel 59"/>
    <w:qFormat/>
    <w:rsid w:val="00940362"/>
    <w:rPr>
      <w:rFonts w:cs="Courier New"/>
    </w:rPr>
  </w:style>
  <w:style w:type="character" w:customStyle="1" w:styleId="ListLabel60">
    <w:name w:val="ListLabel 60"/>
    <w:qFormat/>
    <w:rsid w:val="00940362"/>
    <w:rPr>
      <w:rFonts w:cs="Courier New"/>
    </w:rPr>
  </w:style>
  <w:style w:type="character" w:customStyle="1" w:styleId="ListLabel61">
    <w:name w:val="ListLabel 61"/>
    <w:qFormat/>
    <w:rsid w:val="00940362"/>
    <w:rPr>
      <w:rFonts w:cs="Courier New"/>
    </w:rPr>
  </w:style>
  <w:style w:type="character" w:customStyle="1" w:styleId="af0">
    <w:name w:val="Κουκκίδες"/>
    <w:qFormat/>
    <w:rsid w:val="00940362"/>
    <w:rPr>
      <w:rFonts w:ascii="OpenSymbol" w:eastAsia="OpenSymbol" w:hAnsi="OpenSymbol" w:cs="OpenSymbol"/>
    </w:rPr>
  </w:style>
  <w:style w:type="character" w:customStyle="1" w:styleId="af1">
    <w:name w:val="Χαρακτήρες αρίθμησης"/>
    <w:qFormat/>
    <w:rsid w:val="00940362"/>
  </w:style>
  <w:style w:type="character" w:customStyle="1" w:styleId="af2">
    <w:name w:val="Σύνδεσμος διαδικτύου"/>
    <w:rsid w:val="00940362"/>
    <w:rPr>
      <w:color w:val="000080"/>
      <w:u w:val="single"/>
    </w:rPr>
  </w:style>
  <w:style w:type="character" w:customStyle="1" w:styleId="ListLabel62">
    <w:name w:val="ListLabel 62"/>
    <w:qFormat/>
    <w:rsid w:val="00940362"/>
    <w:rPr>
      <w:rFonts w:cs="Symbol"/>
    </w:rPr>
  </w:style>
  <w:style w:type="character" w:customStyle="1" w:styleId="ListLabel63">
    <w:name w:val="ListLabel 63"/>
    <w:qFormat/>
    <w:rsid w:val="00940362"/>
    <w:rPr>
      <w:rFonts w:cs="Courier New"/>
    </w:rPr>
  </w:style>
  <w:style w:type="character" w:customStyle="1" w:styleId="ListLabel64">
    <w:name w:val="ListLabel 64"/>
    <w:qFormat/>
    <w:rsid w:val="00940362"/>
    <w:rPr>
      <w:rFonts w:cs="Wingdings"/>
    </w:rPr>
  </w:style>
  <w:style w:type="character" w:customStyle="1" w:styleId="ListLabel65">
    <w:name w:val="ListLabel 65"/>
    <w:qFormat/>
    <w:rsid w:val="00940362"/>
    <w:rPr>
      <w:rFonts w:cs="Symbol"/>
    </w:rPr>
  </w:style>
  <w:style w:type="character" w:customStyle="1" w:styleId="ListLabel66">
    <w:name w:val="ListLabel 66"/>
    <w:qFormat/>
    <w:rsid w:val="00940362"/>
    <w:rPr>
      <w:rFonts w:cs="Courier New"/>
    </w:rPr>
  </w:style>
  <w:style w:type="character" w:customStyle="1" w:styleId="ListLabel67">
    <w:name w:val="ListLabel 67"/>
    <w:qFormat/>
    <w:rsid w:val="00940362"/>
    <w:rPr>
      <w:rFonts w:cs="Wingdings"/>
    </w:rPr>
  </w:style>
  <w:style w:type="character" w:customStyle="1" w:styleId="ListLabel68">
    <w:name w:val="ListLabel 68"/>
    <w:qFormat/>
    <w:rsid w:val="00940362"/>
    <w:rPr>
      <w:rFonts w:cs="Symbol"/>
    </w:rPr>
  </w:style>
  <w:style w:type="character" w:customStyle="1" w:styleId="ListLabel69">
    <w:name w:val="ListLabel 69"/>
    <w:qFormat/>
    <w:rsid w:val="00940362"/>
    <w:rPr>
      <w:rFonts w:cs="Courier New"/>
    </w:rPr>
  </w:style>
  <w:style w:type="character" w:customStyle="1" w:styleId="ListLabel70">
    <w:name w:val="ListLabel 70"/>
    <w:qFormat/>
    <w:rsid w:val="00940362"/>
    <w:rPr>
      <w:rFonts w:cs="Wingdings"/>
    </w:rPr>
  </w:style>
  <w:style w:type="character" w:customStyle="1" w:styleId="ListLabel71">
    <w:name w:val="ListLabel 71"/>
    <w:qFormat/>
    <w:rsid w:val="00940362"/>
    <w:rPr>
      <w:rFonts w:cs="Symbol"/>
    </w:rPr>
  </w:style>
  <w:style w:type="character" w:customStyle="1" w:styleId="ListLabel72">
    <w:name w:val="ListLabel 72"/>
    <w:qFormat/>
    <w:rsid w:val="00940362"/>
    <w:rPr>
      <w:rFonts w:cs="Courier New"/>
    </w:rPr>
  </w:style>
  <w:style w:type="character" w:customStyle="1" w:styleId="ListLabel73">
    <w:name w:val="ListLabel 73"/>
    <w:qFormat/>
    <w:rsid w:val="00940362"/>
    <w:rPr>
      <w:rFonts w:cs="Wingdings"/>
    </w:rPr>
  </w:style>
  <w:style w:type="character" w:customStyle="1" w:styleId="ListLabel74">
    <w:name w:val="ListLabel 74"/>
    <w:qFormat/>
    <w:rsid w:val="00940362"/>
    <w:rPr>
      <w:rFonts w:cs="Symbol"/>
    </w:rPr>
  </w:style>
  <w:style w:type="character" w:customStyle="1" w:styleId="ListLabel75">
    <w:name w:val="ListLabel 75"/>
    <w:qFormat/>
    <w:rsid w:val="00940362"/>
    <w:rPr>
      <w:rFonts w:cs="Courier New"/>
    </w:rPr>
  </w:style>
  <w:style w:type="character" w:customStyle="1" w:styleId="ListLabel76">
    <w:name w:val="ListLabel 76"/>
    <w:qFormat/>
    <w:rsid w:val="00940362"/>
    <w:rPr>
      <w:rFonts w:cs="Wingdings"/>
    </w:rPr>
  </w:style>
  <w:style w:type="character" w:customStyle="1" w:styleId="ListLabel77">
    <w:name w:val="ListLabel 77"/>
    <w:qFormat/>
    <w:rsid w:val="00940362"/>
    <w:rPr>
      <w:rFonts w:cs="Symbol"/>
    </w:rPr>
  </w:style>
  <w:style w:type="character" w:customStyle="1" w:styleId="ListLabel78">
    <w:name w:val="ListLabel 78"/>
    <w:qFormat/>
    <w:rsid w:val="00940362"/>
    <w:rPr>
      <w:rFonts w:cs="Courier New"/>
    </w:rPr>
  </w:style>
  <w:style w:type="character" w:customStyle="1" w:styleId="ListLabel79">
    <w:name w:val="ListLabel 79"/>
    <w:qFormat/>
    <w:rsid w:val="00940362"/>
    <w:rPr>
      <w:rFonts w:cs="Wingdings"/>
    </w:rPr>
  </w:style>
  <w:style w:type="character" w:customStyle="1" w:styleId="ListLabel80">
    <w:name w:val="ListLabel 80"/>
    <w:qFormat/>
    <w:rsid w:val="00940362"/>
    <w:rPr>
      <w:rFonts w:cs="Courier New"/>
    </w:rPr>
  </w:style>
  <w:style w:type="character" w:customStyle="1" w:styleId="ListLabel81">
    <w:name w:val="ListLabel 81"/>
    <w:qFormat/>
    <w:rsid w:val="00940362"/>
    <w:rPr>
      <w:rFonts w:cs="Wingdings"/>
    </w:rPr>
  </w:style>
  <w:style w:type="character" w:customStyle="1" w:styleId="ListLabel82">
    <w:name w:val="ListLabel 82"/>
    <w:qFormat/>
    <w:rsid w:val="00940362"/>
    <w:rPr>
      <w:rFonts w:cs="Symbol"/>
    </w:rPr>
  </w:style>
  <w:style w:type="character" w:customStyle="1" w:styleId="ListLabel83">
    <w:name w:val="ListLabel 83"/>
    <w:qFormat/>
    <w:rsid w:val="00940362"/>
    <w:rPr>
      <w:rFonts w:cs="Courier New"/>
    </w:rPr>
  </w:style>
  <w:style w:type="character" w:customStyle="1" w:styleId="ListLabel84">
    <w:name w:val="ListLabel 84"/>
    <w:qFormat/>
    <w:rsid w:val="00940362"/>
    <w:rPr>
      <w:rFonts w:cs="Wingdings"/>
    </w:rPr>
  </w:style>
  <w:style w:type="character" w:customStyle="1" w:styleId="ListLabel85">
    <w:name w:val="ListLabel 85"/>
    <w:qFormat/>
    <w:rsid w:val="00940362"/>
    <w:rPr>
      <w:rFonts w:cs="Symbol"/>
    </w:rPr>
  </w:style>
  <w:style w:type="character" w:customStyle="1" w:styleId="ListLabel86">
    <w:name w:val="ListLabel 86"/>
    <w:qFormat/>
    <w:rsid w:val="00940362"/>
    <w:rPr>
      <w:rFonts w:cs="Courier New"/>
    </w:rPr>
  </w:style>
  <w:style w:type="character" w:customStyle="1" w:styleId="ListLabel87">
    <w:name w:val="ListLabel 87"/>
    <w:qFormat/>
    <w:rsid w:val="00940362"/>
    <w:rPr>
      <w:rFonts w:cs="Wingdings"/>
    </w:rPr>
  </w:style>
  <w:style w:type="character" w:customStyle="1" w:styleId="ListLabel88">
    <w:name w:val="ListLabel 88"/>
    <w:qFormat/>
    <w:rsid w:val="00940362"/>
    <w:rPr>
      <w:rFonts w:cs="Courier New"/>
    </w:rPr>
  </w:style>
  <w:style w:type="character" w:customStyle="1" w:styleId="ListLabel89">
    <w:name w:val="ListLabel 89"/>
    <w:qFormat/>
    <w:rsid w:val="00940362"/>
    <w:rPr>
      <w:rFonts w:cs="Wingdings"/>
    </w:rPr>
  </w:style>
  <w:style w:type="character" w:customStyle="1" w:styleId="ListLabel90">
    <w:name w:val="ListLabel 90"/>
    <w:qFormat/>
    <w:rsid w:val="00940362"/>
    <w:rPr>
      <w:rFonts w:cs="Symbol"/>
    </w:rPr>
  </w:style>
  <w:style w:type="character" w:customStyle="1" w:styleId="ListLabel91">
    <w:name w:val="ListLabel 91"/>
    <w:qFormat/>
    <w:rsid w:val="00940362"/>
    <w:rPr>
      <w:rFonts w:cs="Courier New"/>
    </w:rPr>
  </w:style>
  <w:style w:type="character" w:customStyle="1" w:styleId="ListLabel92">
    <w:name w:val="ListLabel 92"/>
    <w:qFormat/>
    <w:rsid w:val="00940362"/>
    <w:rPr>
      <w:rFonts w:cs="Wingdings"/>
    </w:rPr>
  </w:style>
  <w:style w:type="character" w:customStyle="1" w:styleId="ListLabel93">
    <w:name w:val="ListLabel 93"/>
    <w:qFormat/>
    <w:rsid w:val="00940362"/>
    <w:rPr>
      <w:rFonts w:cs="Symbol"/>
    </w:rPr>
  </w:style>
  <w:style w:type="character" w:customStyle="1" w:styleId="ListLabel94">
    <w:name w:val="ListLabel 94"/>
    <w:qFormat/>
    <w:rsid w:val="00940362"/>
    <w:rPr>
      <w:rFonts w:cs="Courier New"/>
    </w:rPr>
  </w:style>
  <w:style w:type="character" w:customStyle="1" w:styleId="ListLabel95">
    <w:name w:val="ListLabel 95"/>
    <w:qFormat/>
    <w:rsid w:val="00940362"/>
    <w:rPr>
      <w:rFonts w:cs="Wingdings"/>
    </w:rPr>
  </w:style>
  <w:style w:type="character" w:customStyle="1" w:styleId="ListLabel96">
    <w:name w:val="ListLabel 96"/>
    <w:qFormat/>
    <w:rsid w:val="00940362"/>
    <w:rPr>
      <w:rFonts w:cs="Symbol"/>
    </w:rPr>
  </w:style>
  <w:style w:type="character" w:customStyle="1" w:styleId="ListLabel97">
    <w:name w:val="ListLabel 97"/>
    <w:qFormat/>
    <w:rsid w:val="00940362"/>
    <w:rPr>
      <w:rFonts w:cs="Courier New"/>
    </w:rPr>
  </w:style>
  <w:style w:type="character" w:customStyle="1" w:styleId="ListLabel98">
    <w:name w:val="ListLabel 98"/>
    <w:qFormat/>
    <w:rsid w:val="00940362"/>
    <w:rPr>
      <w:rFonts w:cs="Wingdings"/>
    </w:rPr>
  </w:style>
  <w:style w:type="character" w:customStyle="1" w:styleId="ListLabel99">
    <w:name w:val="ListLabel 99"/>
    <w:qFormat/>
    <w:rsid w:val="00940362"/>
    <w:rPr>
      <w:rFonts w:cs="Symbol"/>
    </w:rPr>
  </w:style>
  <w:style w:type="character" w:customStyle="1" w:styleId="ListLabel100">
    <w:name w:val="ListLabel 100"/>
    <w:qFormat/>
    <w:rsid w:val="00940362"/>
    <w:rPr>
      <w:rFonts w:cs="Courier New"/>
    </w:rPr>
  </w:style>
  <w:style w:type="character" w:customStyle="1" w:styleId="ListLabel101">
    <w:name w:val="ListLabel 101"/>
    <w:qFormat/>
    <w:rsid w:val="00940362"/>
    <w:rPr>
      <w:rFonts w:cs="Wingdings"/>
    </w:rPr>
  </w:style>
  <w:style w:type="character" w:customStyle="1" w:styleId="ListLabel102">
    <w:name w:val="ListLabel 102"/>
    <w:qFormat/>
    <w:rsid w:val="00940362"/>
    <w:rPr>
      <w:rFonts w:cs="Symbol"/>
    </w:rPr>
  </w:style>
  <w:style w:type="character" w:customStyle="1" w:styleId="ListLabel103">
    <w:name w:val="ListLabel 103"/>
    <w:qFormat/>
    <w:rsid w:val="00940362"/>
    <w:rPr>
      <w:rFonts w:cs="Courier New"/>
    </w:rPr>
  </w:style>
  <w:style w:type="character" w:customStyle="1" w:styleId="ListLabel104">
    <w:name w:val="ListLabel 104"/>
    <w:qFormat/>
    <w:rsid w:val="00940362"/>
    <w:rPr>
      <w:rFonts w:cs="Wingdings"/>
    </w:rPr>
  </w:style>
  <w:style w:type="character" w:customStyle="1" w:styleId="ListLabel105">
    <w:name w:val="ListLabel 105"/>
    <w:qFormat/>
    <w:rsid w:val="00940362"/>
    <w:rPr>
      <w:rFonts w:cs="Courier New"/>
    </w:rPr>
  </w:style>
  <w:style w:type="character" w:customStyle="1" w:styleId="ListLabel106">
    <w:name w:val="ListLabel 106"/>
    <w:qFormat/>
    <w:rsid w:val="00940362"/>
    <w:rPr>
      <w:rFonts w:cs="Wingdings"/>
    </w:rPr>
  </w:style>
  <w:style w:type="character" w:customStyle="1" w:styleId="ListLabel107">
    <w:name w:val="ListLabel 107"/>
    <w:qFormat/>
    <w:rsid w:val="00940362"/>
    <w:rPr>
      <w:rFonts w:cs="Symbol"/>
    </w:rPr>
  </w:style>
  <w:style w:type="character" w:customStyle="1" w:styleId="ListLabel108">
    <w:name w:val="ListLabel 108"/>
    <w:qFormat/>
    <w:rsid w:val="00940362"/>
    <w:rPr>
      <w:rFonts w:cs="Courier New"/>
    </w:rPr>
  </w:style>
  <w:style w:type="character" w:customStyle="1" w:styleId="ListLabel109">
    <w:name w:val="ListLabel 109"/>
    <w:qFormat/>
    <w:rsid w:val="00940362"/>
    <w:rPr>
      <w:rFonts w:cs="Wingdings"/>
    </w:rPr>
  </w:style>
  <w:style w:type="character" w:customStyle="1" w:styleId="ListLabel110">
    <w:name w:val="ListLabel 110"/>
    <w:qFormat/>
    <w:rsid w:val="00940362"/>
    <w:rPr>
      <w:rFonts w:cs="Symbol"/>
    </w:rPr>
  </w:style>
  <w:style w:type="character" w:customStyle="1" w:styleId="ListLabel111">
    <w:name w:val="ListLabel 111"/>
    <w:qFormat/>
    <w:rsid w:val="00940362"/>
    <w:rPr>
      <w:rFonts w:cs="Courier New"/>
    </w:rPr>
  </w:style>
  <w:style w:type="character" w:customStyle="1" w:styleId="ListLabel112">
    <w:name w:val="ListLabel 112"/>
    <w:qFormat/>
    <w:rsid w:val="00940362"/>
    <w:rPr>
      <w:rFonts w:cs="Wingdings"/>
    </w:rPr>
  </w:style>
  <w:style w:type="character" w:customStyle="1" w:styleId="ListLabel113">
    <w:name w:val="ListLabel 113"/>
    <w:qFormat/>
    <w:rsid w:val="00940362"/>
    <w:rPr>
      <w:rFonts w:cs="Courier New"/>
    </w:rPr>
  </w:style>
  <w:style w:type="character" w:customStyle="1" w:styleId="ListLabel114">
    <w:name w:val="ListLabel 114"/>
    <w:qFormat/>
    <w:rsid w:val="00940362"/>
    <w:rPr>
      <w:rFonts w:cs="Wingdings"/>
    </w:rPr>
  </w:style>
  <w:style w:type="character" w:customStyle="1" w:styleId="ListLabel115">
    <w:name w:val="ListLabel 115"/>
    <w:qFormat/>
    <w:rsid w:val="00940362"/>
    <w:rPr>
      <w:rFonts w:cs="Symbol"/>
    </w:rPr>
  </w:style>
  <w:style w:type="character" w:customStyle="1" w:styleId="ListLabel116">
    <w:name w:val="ListLabel 116"/>
    <w:qFormat/>
    <w:rsid w:val="00940362"/>
    <w:rPr>
      <w:rFonts w:cs="Courier New"/>
    </w:rPr>
  </w:style>
  <w:style w:type="character" w:customStyle="1" w:styleId="ListLabel117">
    <w:name w:val="ListLabel 117"/>
    <w:qFormat/>
    <w:rsid w:val="00940362"/>
    <w:rPr>
      <w:rFonts w:cs="Wingdings"/>
    </w:rPr>
  </w:style>
  <w:style w:type="character" w:customStyle="1" w:styleId="ListLabel118">
    <w:name w:val="ListLabel 118"/>
    <w:qFormat/>
    <w:rsid w:val="00940362"/>
    <w:rPr>
      <w:rFonts w:cs="Symbol"/>
    </w:rPr>
  </w:style>
  <w:style w:type="character" w:customStyle="1" w:styleId="ListLabel119">
    <w:name w:val="ListLabel 119"/>
    <w:qFormat/>
    <w:rsid w:val="00940362"/>
    <w:rPr>
      <w:rFonts w:cs="Courier New"/>
    </w:rPr>
  </w:style>
  <w:style w:type="character" w:customStyle="1" w:styleId="ListLabel120">
    <w:name w:val="ListLabel 120"/>
    <w:qFormat/>
    <w:rsid w:val="00940362"/>
    <w:rPr>
      <w:rFonts w:cs="Wingdings"/>
    </w:rPr>
  </w:style>
  <w:style w:type="character" w:customStyle="1" w:styleId="ListLabel121">
    <w:name w:val="ListLabel 121"/>
    <w:qFormat/>
    <w:rsid w:val="00940362"/>
    <w:rPr>
      <w:rFonts w:cs="OpenSymbol"/>
    </w:rPr>
  </w:style>
  <w:style w:type="character" w:customStyle="1" w:styleId="ListLabel122">
    <w:name w:val="ListLabel 122"/>
    <w:qFormat/>
    <w:rsid w:val="00940362"/>
    <w:rPr>
      <w:rFonts w:cs="OpenSymbol"/>
    </w:rPr>
  </w:style>
  <w:style w:type="character" w:customStyle="1" w:styleId="ListLabel123">
    <w:name w:val="ListLabel 123"/>
    <w:qFormat/>
    <w:rsid w:val="00940362"/>
    <w:rPr>
      <w:rFonts w:cs="OpenSymbol"/>
    </w:rPr>
  </w:style>
  <w:style w:type="character" w:customStyle="1" w:styleId="ListLabel124">
    <w:name w:val="ListLabel 124"/>
    <w:qFormat/>
    <w:rsid w:val="00940362"/>
    <w:rPr>
      <w:rFonts w:cs="OpenSymbol"/>
    </w:rPr>
  </w:style>
  <w:style w:type="character" w:customStyle="1" w:styleId="ListLabel125">
    <w:name w:val="ListLabel 125"/>
    <w:qFormat/>
    <w:rsid w:val="00940362"/>
    <w:rPr>
      <w:rFonts w:cs="OpenSymbol"/>
    </w:rPr>
  </w:style>
  <w:style w:type="character" w:customStyle="1" w:styleId="ListLabel126">
    <w:name w:val="ListLabel 126"/>
    <w:qFormat/>
    <w:rsid w:val="00940362"/>
    <w:rPr>
      <w:rFonts w:cs="OpenSymbol"/>
    </w:rPr>
  </w:style>
  <w:style w:type="character" w:customStyle="1" w:styleId="ListLabel127">
    <w:name w:val="ListLabel 127"/>
    <w:qFormat/>
    <w:rsid w:val="00940362"/>
    <w:rPr>
      <w:rFonts w:cs="OpenSymbol"/>
    </w:rPr>
  </w:style>
  <w:style w:type="character" w:customStyle="1" w:styleId="ListLabel128">
    <w:name w:val="ListLabel 128"/>
    <w:qFormat/>
    <w:rsid w:val="00940362"/>
    <w:rPr>
      <w:rFonts w:cs="OpenSymbol"/>
    </w:rPr>
  </w:style>
  <w:style w:type="character" w:customStyle="1" w:styleId="ListLabel129">
    <w:name w:val="ListLabel 129"/>
    <w:qFormat/>
    <w:rsid w:val="00940362"/>
    <w:rPr>
      <w:rFonts w:cs="OpenSymbol"/>
    </w:rPr>
  </w:style>
  <w:style w:type="character" w:customStyle="1" w:styleId="ListLabel130">
    <w:name w:val="ListLabel 130"/>
    <w:qFormat/>
    <w:rsid w:val="00940362"/>
    <w:rPr>
      <w:rFonts w:cs="OpenSymbol"/>
    </w:rPr>
  </w:style>
  <w:style w:type="character" w:customStyle="1" w:styleId="ListLabel131">
    <w:name w:val="ListLabel 131"/>
    <w:qFormat/>
    <w:rsid w:val="00940362"/>
    <w:rPr>
      <w:rFonts w:cs="OpenSymbol"/>
    </w:rPr>
  </w:style>
  <w:style w:type="character" w:customStyle="1" w:styleId="ListLabel132">
    <w:name w:val="ListLabel 132"/>
    <w:qFormat/>
    <w:rsid w:val="00940362"/>
    <w:rPr>
      <w:rFonts w:cs="OpenSymbol"/>
    </w:rPr>
  </w:style>
  <w:style w:type="character" w:customStyle="1" w:styleId="ListLabel133">
    <w:name w:val="ListLabel 133"/>
    <w:qFormat/>
    <w:rsid w:val="00940362"/>
    <w:rPr>
      <w:rFonts w:cs="OpenSymbol"/>
    </w:rPr>
  </w:style>
  <w:style w:type="character" w:customStyle="1" w:styleId="ListLabel134">
    <w:name w:val="ListLabel 134"/>
    <w:qFormat/>
    <w:rsid w:val="00940362"/>
    <w:rPr>
      <w:rFonts w:cs="OpenSymbol"/>
    </w:rPr>
  </w:style>
  <w:style w:type="character" w:customStyle="1" w:styleId="ListLabel135">
    <w:name w:val="ListLabel 135"/>
    <w:qFormat/>
    <w:rsid w:val="00940362"/>
    <w:rPr>
      <w:rFonts w:cs="OpenSymbol"/>
    </w:rPr>
  </w:style>
  <w:style w:type="character" w:customStyle="1" w:styleId="ListLabel136">
    <w:name w:val="ListLabel 136"/>
    <w:qFormat/>
    <w:rsid w:val="00940362"/>
    <w:rPr>
      <w:rFonts w:cs="OpenSymbol"/>
    </w:rPr>
  </w:style>
  <w:style w:type="character" w:customStyle="1" w:styleId="ListLabel137">
    <w:name w:val="ListLabel 137"/>
    <w:qFormat/>
    <w:rsid w:val="00940362"/>
    <w:rPr>
      <w:rFonts w:cs="OpenSymbol"/>
    </w:rPr>
  </w:style>
  <w:style w:type="character" w:customStyle="1" w:styleId="ListLabel138">
    <w:name w:val="ListLabel 138"/>
    <w:qFormat/>
    <w:rsid w:val="00940362"/>
    <w:rPr>
      <w:rFonts w:cs="OpenSymbol"/>
    </w:rPr>
  </w:style>
  <w:style w:type="character" w:customStyle="1" w:styleId="ListLabel139">
    <w:name w:val="ListLabel 139"/>
    <w:qFormat/>
    <w:rsid w:val="00940362"/>
    <w:rPr>
      <w:lang w:val="en-US"/>
    </w:rPr>
  </w:style>
  <w:style w:type="paragraph" w:customStyle="1" w:styleId="af3">
    <w:name w:val="Επικεφαλίδα"/>
    <w:basedOn w:val="a0"/>
    <w:next w:val="af"/>
    <w:qFormat/>
    <w:rsid w:val="00940362"/>
    <w:pPr>
      <w:keepNext/>
      <w:spacing w:before="240" w:after="120" w:line="276" w:lineRule="auto"/>
    </w:pPr>
    <w:rPr>
      <w:rFonts w:ascii="Liberation Sans" w:eastAsia="Microsoft YaHei" w:hAnsi="Liberation Sans" w:cs="Arial"/>
      <w:sz w:val="28"/>
      <w:szCs w:val="28"/>
    </w:rPr>
  </w:style>
  <w:style w:type="paragraph" w:styleId="af4">
    <w:name w:val="List"/>
    <w:basedOn w:val="af"/>
    <w:rsid w:val="00940362"/>
    <w:pPr>
      <w:spacing w:after="140" w:line="276" w:lineRule="auto"/>
      <w:jc w:val="left"/>
    </w:pPr>
    <w:rPr>
      <w:rFonts w:asciiTheme="minorHAnsi" w:eastAsiaTheme="minorHAnsi" w:hAnsiTheme="minorHAnsi" w:cs="Arial"/>
      <w:sz w:val="22"/>
      <w:szCs w:val="22"/>
      <w:lang w:val="en-GB" w:eastAsia="en-US"/>
    </w:rPr>
  </w:style>
  <w:style w:type="paragraph" w:styleId="af5">
    <w:name w:val="caption"/>
    <w:basedOn w:val="a0"/>
    <w:qFormat/>
    <w:rsid w:val="00940362"/>
    <w:pPr>
      <w:suppressLineNumbers/>
      <w:spacing w:before="120" w:after="120" w:line="276" w:lineRule="auto"/>
    </w:pPr>
    <w:rPr>
      <w:rFonts w:asciiTheme="minorHAnsi" w:hAnsiTheme="minorHAnsi" w:cs="Arial"/>
      <w:i/>
      <w:iCs/>
      <w:sz w:val="24"/>
      <w:szCs w:val="24"/>
    </w:rPr>
  </w:style>
  <w:style w:type="paragraph" w:customStyle="1" w:styleId="af6">
    <w:name w:val="Ευρετήριο"/>
    <w:basedOn w:val="a0"/>
    <w:qFormat/>
    <w:rsid w:val="00940362"/>
    <w:pPr>
      <w:suppressLineNumbers/>
      <w:spacing w:after="200" w:line="276" w:lineRule="auto"/>
    </w:pPr>
    <w:rPr>
      <w:rFonts w:asciiTheme="minorHAnsi" w:hAnsiTheme="minorHAnsi" w:cs="Arial"/>
    </w:rPr>
  </w:style>
  <w:style w:type="paragraph" w:customStyle="1" w:styleId="af7">
    <w:name w:val="Περιεχόμενα πίνακα"/>
    <w:basedOn w:val="a0"/>
    <w:qFormat/>
    <w:rsid w:val="00940362"/>
    <w:pPr>
      <w:suppressLineNumbers/>
      <w:spacing w:after="200" w:line="276" w:lineRule="auto"/>
    </w:pPr>
    <w:rPr>
      <w:rFonts w:asciiTheme="minorHAnsi" w:hAnsiTheme="minorHAnsi" w:cstheme="minorBidi"/>
    </w:rPr>
  </w:style>
  <w:style w:type="paragraph" w:customStyle="1" w:styleId="af8">
    <w:name w:val="Επικεφαλίδα πίνακα"/>
    <w:basedOn w:val="af7"/>
    <w:qFormat/>
    <w:rsid w:val="00940362"/>
    <w:pPr>
      <w:jc w:val="center"/>
    </w:pPr>
    <w:rPr>
      <w:b/>
      <w:bCs/>
    </w:rPr>
  </w:style>
  <w:style w:type="character" w:customStyle="1" w:styleId="21">
    <w:name w:val="Ανεπίλυτη αναφορά2"/>
    <w:basedOn w:val="a1"/>
    <w:uiPriority w:val="99"/>
    <w:semiHidden/>
    <w:unhideWhenUsed/>
    <w:rsid w:val="00C31A2D"/>
    <w:rPr>
      <w:color w:val="605E5C"/>
      <w:shd w:val="clear" w:color="auto" w:fill="E1DFDD"/>
    </w:rPr>
  </w:style>
  <w:style w:type="character" w:styleId="-0">
    <w:name w:val="FollowedHyperlink"/>
    <w:basedOn w:val="a1"/>
    <w:uiPriority w:val="99"/>
    <w:semiHidden/>
    <w:unhideWhenUsed/>
    <w:rsid w:val="00C15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94101">
      <w:bodyDiv w:val="1"/>
      <w:marLeft w:val="0"/>
      <w:marRight w:val="0"/>
      <w:marTop w:val="0"/>
      <w:marBottom w:val="0"/>
      <w:divBdr>
        <w:top w:val="none" w:sz="0" w:space="0" w:color="auto"/>
        <w:left w:val="none" w:sz="0" w:space="0" w:color="auto"/>
        <w:bottom w:val="none" w:sz="0" w:space="0" w:color="auto"/>
        <w:right w:val="none" w:sz="0" w:space="0" w:color="auto"/>
      </w:divBdr>
    </w:div>
    <w:div w:id="12451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doi.org/10.1007/978-1-4899-7993-3_494-2" TargetMode="External"/><Relationship Id="rId39" Type="http://schemas.openxmlformats.org/officeDocument/2006/relationships/hyperlink" Target="http://doi.org/10.1089/cpb.2006.9980" TargetMode="External"/><Relationship Id="rId21" Type="http://schemas.openxmlformats.org/officeDocument/2006/relationships/image" Target="media/image13.png"/><Relationship Id="rId34" Type="http://schemas.openxmlformats.org/officeDocument/2006/relationships/hyperlink" Target="https://doi.org/10.28945/1621" TargetMode="External"/><Relationship Id="rId42" Type="http://schemas.openxmlformats.org/officeDocument/2006/relationships/hyperlink" Target="http://dx.doi.org/10.1016/j.compedu.2015.11.016" TargetMode="External"/><Relationship Id="rId47" Type="http://schemas.openxmlformats.org/officeDocument/2006/relationships/hyperlink" Target="https://doi.org/10.1098/rsta.2008.0118"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hyperlink" Target="https://community.computingatschool.org.uk/resources/2324/single" TargetMode="External"/><Relationship Id="rId11" Type="http://schemas.openxmlformats.org/officeDocument/2006/relationships/image" Target="media/image4.emf"/><Relationship Id="rId24" Type="http://schemas.openxmlformats.org/officeDocument/2006/relationships/hyperlink" Target="http://dx.doi.org/10.1016/j.chb.2015.02.029" TargetMode="External"/><Relationship Id="rId32" Type="http://schemas.openxmlformats.org/officeDocument/2006/relationships/hyperlink" Target="https://www.dqinstitute.org/dq-framework" TargetMode="External"/><Relationship Id="rId37" Type="http://schemas.openxmlformats.org/officeDocument/2006/relationships/hyperlink" Target="https://doi.org/10.1016/j.compedu.2017.09.011" TargetMode="External"/><Relationship Id="rId40" Type="http://schemas.openxmlformats.org/officeDocument/2006/relationships/hyperlink" Target="https://doi.org/10.1108/00220410410516635" TargetMode="External"/><Relationship Id="rId45" Type="http://schemas.openxmlformats.org/officeDocument/2006/relationships/hyperlink" Target="http://dx.doi.org/10.1016/j.chb.2017.03.010"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dx.doi.org/10.1787/218525261154" TargetMode="External"/><Relationship Id="rId28" Type="http://schemas.openxmlformats.org/officeDocument/2006/relationships/hyperlink" Target="https://www.theatlantic.com/magazine/archive/2008/07/is-google-making-us-stupid/306868/" TargetMode="External"/><Relationship Id="rId36" Type="http://schemas.openxmlformats.org/officeDocument/2006/relationships/hyperlink" Target="https://doi.org/10.1080/0144929X.2019.1653993" TargetMode="External"/><Relationship Id="rId49" Type="http://schemas.openxmlformats.org/officeDocument/2006/relationships/hyperlink" Target="https://www.theguardian.com/commentisfree/2018/aug/25/skim-reading-new-normal-maryanne-wolf"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dx.doi.org/10.1016/j.chb.2014.11.051" TargetMode="External"/><Relationship Id="rId44" Type="http://schemas.openxmlformats.org/officeDocument/2006/relationships/hyperlink" Target="https://aisel.aisnet.org/mcis2019/27"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hyperlink" Target="https://doi.org/10.1016/j.compedu.2011.10.004" TargetMode="External"/><Relationship Id="rId30" Type="http://schemas.openxmlformats.org/officeDocument/2006/relationships/hyperlink" Target="https://www.gov.uk/government/publications/national-curriculum-in-england-computing-programmes-of-study" TargetMode="External"/><Relationship Id="rId35" Type="http://schemas.openxmlformats.org/officeDocument/2006/relationships/hyperlink" Target="http://www1.udel.edu/educ/gottfredson/reprints/2011InstantExpertIntelligence.pdf" TargetMode="External"/><Relationship Id="rId43" Type="http://schemas.openxmlformats.org/officeDocument/2006/relationships/hyperlink" Target="https://doi.org/10.1207/s15327884mca1304_2" TargetMode="External"/><Relationship Id="rId48" Type="http://schemas.openxmlformats.org/officeDocument/2006/relationships/hyperlink" Target="http://people.cs.vt.edu/~kafura/CS6604/Papers/CT-What-And-Why.pdf" TargetMode="External"/><Relationship Id="rId8" Type="http://schemas.openxmlformats.org/officeDocument/2006/relationships/image" Target="media/image1.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doi.org/10.1016/j.compedu.2009.09.024" TargetMode="External"/><Relationship Id="rId33" Type="http://schemas.openxmlformats.org/officeDocument/2006/relationships/hyperlink" Target="https://doi.org/10.1353/lib.2006.0015" TargetMode="External"/><Relationship Id="rId38" Type="http://schemas.openxmlformats.org/officeDocument/2006/relationships/hyperlink" Target="https://doi.org/10.1108/00220410510632040" TargetMode="External"/><Relationship Id="rId46" Type="http://schemas.openxmlformats.org/officeDocument/2006/relationships/hyperlink" Target="https://doi.org/10.1080/0144929X.2018.1502807" TargetMode="External"/><Relationship Id="rId20" Type="http://schemas.openxmlformats.org/officeDocument/2006/relationships/footer" Target="footer1.xml"/><Relationship Id="rId41" Type="http://schemas.openxmlformats.org/officeDocument/2006/relationships/hyperlink" Target="http://dx.doi.org/10.1080/0144929X.2010.52614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6C17-CDAE-4C24-9EAB-920D69EC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10902</Words>
  <Characters>58875</Characters>
  <Application>Microsoft Office Word</Application>
  <DocSecurity>0</DocSecurity>
  <Lines>490</Lines>
  <Paragraphs>139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Barboutidis</dc:creator>
  <cp:lastModifiedBy>Emmanouil Stiakakis</cp:lastModifiedBy>
  <cp:revision>2</cp:revision>
  <cp:lastPrinted>2020-07-20T18:25:00Z</cp:lastPrinted>
  <dcterms:created xsi:type="dcterms:W3CDTF">2023-11-26T09:49:00Z</dcterms:created>
  <dcterms:modified xsi:type="dcterms:W3CDTF">2023-11-26T09:49:00Z</dcterms:modified>
</cp:coreProperties>
</file>